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741183">
      <w:pPr>
        <w:pStyle w:val="2"/>
        <w:spacing w:line="358" w:lineRule="auto"/>
        <w:rPr>
          <w:sz w:val="21"/>
        </w:rPr>
      </w:pPr>
    </w:p>
    <w:p w14:paraId="6A1FD4A8">
      <w:pPr>
        <w:pStyle w:val="2"/>
        <w:spacing w:line="356" w:lineRule="auto"/>
        <w:rPr>
          <w:sz w:val="21"/>
        </w:rPr>
      </w:pPr>
    </w:p>
    <w:p w14:paraId="7B873628">
      <w:pPr>
        <w:spacing w:before="101" w:line="218" w:lineRule="auto"/>
        <w:ind w:left="1910"/>
        <w:outlineLvl w:val="0"/>
        <w:rPr>
          <w:rFonts w:ascii="Times New Roman" w:hAnsi="Times New Roman" w:eastAsia="Times New Roman" w:cs="Times New Roman"/>
          <w:sz w:val="31"/>
          <w:szCs w:val="31"/>
        </w:rPr>
      </w:pPr>
      <w:r>
        <w:rPr>
          <w:rFonts w:ascii="Times New Roman" w:hAnsi="Times New Roman" w:eastAsia="Times New Roman" w:cs="Times New Roman"/>
          <w:b/>
          <w:bCs/>
          <w:sz w:val="31"/>
          <w:szCs w:val="31"/>
        </w:rPr>
        <w:t>NAME</w:t>
      </w:r>
      <w:r>
        <w:rPr>
          <w:rFonts w:ascii="宋体" w:hAnsi="宋体" w:eastAsia="宋体" w:cs="宋体"/>
          <w:spacing w:val="30"/>
          <w:sz w:val="31"/>
          <w:szCs w:val="31"/>
          <w14:textOutline w14:w="5793" w14:cap="sq" w14:cmpd="sng">
            <w14:solidFill>
              <w14:srgbClr w14:val="000000"/>
            </w14:solidFill>
            <w14:prstDash w14:val="solid"/>
            <w14:bevel/>
          </w14:textOutline>
        </w:rPr>
        <w:t>：</w:t>
      </w:r>
      <w:r>
        <w:rPr>
          <w:rFonts w:hint="eastAsia" w:ascii="Times New Roman" w:hAnsi="Times New Roman" w:eastAsia="Times New Roman" w:cs="Times New Roman"/>
          <w:b/>
          <w:bCs/>
          <w:spacing w:val="30"/>
          <w:sz w:val="31"/>
          <w:szCs w:val="31"/>
          <w:lang w:val="en-US" w:eastAsia="zh-CN"/>
        </w:rPr>
        <w:t>KX</w:t>
      </w:r>
      <w:r>
        <w:rPr>
          <w:rFonts w:ascii="Times New Roman" w:hAnsi="Times New Roman" w:eastAsia="Times New Roman" w:cs="Times New Roman"/>
          <w:b/>
          <w:bCs/>
          <w:sz w:val="31"/>
          <w:szCs w:val="31"/>
        </w:rPr>
        <w:t>P</w:t>
      </w:r>
      <w:r>
        <w:rPr>
          <w:rFonts w:ascii="Times New Roman" w:hAnsi="Times New Roman" w:eastAsia="Times New Roman" w:cs="Times New Roman"/>
          <w:b/>
          <w:bCs/>
          <w:spacing w:val="30"/>
          <w:sz w:val="31"/>
          <w:szCs w:val="31"/>
        </w:rPr>
        <w:t xml:space="preserve">80 </w:t>
      </w:r>
      <w:bookmarkStart w:id="0" w:name="OLE_LINK1"/>
      <w:r>
        <w:rPr>
          <w:rFonts w:ascii="Times New Roman" w:hAnsi="Times New Roman" w:eastAsia="Times New Roman" w:cs="Times New Roman"/>
          <w:b/>
          <w:bCs/>
          <w:sz w:val="31"/>
          <w:szCs w:val="31"/>
        </w:rPr>
        <w:t>Fully</w:t>
      </w:r>
      <w:r>
        <w:rPr>
          <w:rFonts w:ascii="Times New Roman" w:hAnsi="Times New Roman" w:eastAsia="Times New Roman" w:cs="Times New Roman"/>
          <w:b/>
          <w:bCs/>
          <w:spacing w:val="30"/>
          <w:sz w:val="31"/>
          <w:szCs w:val="31"/>
        </w:rPr>
        <w:t xml:space="preserve"> </w:t>
      </w:r>
      <w:r>
        <w:rPr>
          <w:rFonts w:ascii="Times New Roman" w:hAnsi="Times New Roman" w:eastAsia="Times New Roman" w:cs="Times New Roman"/>
          <w:b/>
          <w:bCs/>
          <w:sz w:val="31"/>
          <w:szCs w:val="31"/>
        </w:rPr>
        <w:t>Automatic</w:t>
      </w:r>
      <w:r>
        <w:rPr>
          <w:rFonts w:ascii="Times New Roman" w:hAnsi="Times New Roman" w:eastAsia="Times New Roman" w:cs="Times New Roman"/>
          <w:b/>
          <w:bCs/>
          <w:spacing w:val="30"/>
          <w:sz w:val="31"/>
          <w:szCs w:val="31"/>
        </w:rPr>
        <w:t xml:space="preserve"> </w:t>
      </w:r>
      <w:r>
        <w:rPr>
          <w:rFonts w:ascii="Times New Roman" w:hAnsi="Times New Roman" w:eastAsia="Times New Roman" w:cs="Times New Roman"/>
          <w:b/>
          <w:bCs/>
          <w:sz w:val="31"/>
          <w:szCs w:val="31"/>
        </w:rPr>
        <w:t>hollow</w:t>
      </w:r>
      <w:r>
        <w:rPr>
          <w:rFonts w:ascii="Times New Roman" w:hAnsi="Times New Roman" w:eastAsia="Times New Roman" w:cs="Times New Roman"/>
          <w:b/>
          <w:bCs/>
          <w:spacing w:val="30"/>
          <w:sz w:val="31"/>
          <w:szCs w:val="31"/>
        </w:rPr>
        <w:t xml:space="preserve"> </w:t>
      </w:r>
      <w:r>
        <w:rPr>
          <w:rFonts w:ascii="Times New Roman" w:hAnsi="Times New Roman" w:eastAsia="Times New Roman" w:cs="Times New Roman"/>
          <w:b/>
          <w:bCs/>
          <w:sz w:val="31"/>
          <w:szCs w:val="31"/>
        </w:rPr>
        <w:t>winding</w:t>
      </w:r>
      <w:r>
        <w:rPr>
          <w:rFonts w:ascii="Times New Roman" w:hAnsi="Times New Roman" w:eastAsia="Times New Roman" w:cs="Times New Roman"/>
          <w:b/>
          <w:bCs/>
          <w:spacing w:val="30"/>
          <w:sz w:val="31"/>
          <w:szCs w:val="31"/>
        </w:rPr>
        <w:t xml:space="preserve"> </w:t>
      </w:r>
      <w:r>
        <w:rPr>
          <w:rFonts w:ascii="Times New Roman" w:hAnsi="Times New Roman" w:eastAsia="Times New Roman" w:cs="Times New Roman"/>
          <w:b/>
          <w:bCs/>
          <w:sz w:val="31"/>
          <w:szCs w:val="31"/>
        </w:rPr>
        <w:t>machine</w:t>
      </w:r>
      <w:bookmarkStart w:id="4" w:name="_GoBack"/>
      <w:bookmarkEnd w:id="4"/>
    </w:p>
    <w:bookmarkEnd w:id="0"/>
    <w:p w14:paraId="617AF8FE">
      <w:pPr>
        <w:pStyle w:val="2"/>
        <w:spacing w:line="251" w:lineRule="auto"/>
        <w:rPr>
          <w:sz w:val="21"/>
        </w:rPr>
      </w:pPr>
    </w:p>
    <w:p w14:paraId="0FB2D08F">
      <w:pPr>
        <w:spacing w:line="6624" w:lineRule="exact"/>
        <w:ind w:firstLine="3465"/>
      </w:pPr>
      <w:r>
        <w:rPr>
          <w:position w:val="-132"/>
        </w:rPr>
        <w:drawing>
          <wp:inline distT="0" distB="0" distL="0" distR="0">
            <wp:extent cx="3154045" cy="4206240"/>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8"/>
                    <a:stretch>
                      <a:fillRect/>
                    </a:stretch>
                  </pic:blipFill>
                  <pic:spPr>
                    <a:xfrm>
                      <a:off x="0" y="0"/>
                      <a:ext cx="3154679" cy="4206240"/>
                    </a:xfrm>
                    <a:prstGeom prst="rect">
                      <a:avLst/>
                    </a:prstGeom>
                  </pic:spPr>
                </pic:pic>
              </a:graphicData>
            </a:graphic>
          </wp:inline>
        </w:drawing>
      </w:r>
    </w:p>
    <w:p w14:paraId="32110725">
      <w:pPr>
        <w:pStyle w:val="2"/>
        <w:spacing w:line="262" w:lineRule="auto"/>
        <w:rPr>
          <w:sz w:val="21"/>
        </w:rPr>
      </w:pPr>
    </w:p>
    <w:p w14:paraId="13316041">
      <w:pPr>
        <w:pStyle w:val="2"/>
        <w:spacing w:line="262" w:lineRule="auto"/>
        <w:rPr>
          <w:sz w:val="21"/>
        </w:rPr>
      </w:pPr>
    </w:p>
    <w:p w14:paraId="36F03954">
      <w:pPr>
        <w:pStyle w:val="2"/>
        <w:spacing w:line="263" w:lineRule="auto"/>
        <w:rPr>
          <w:sz w:val="21"/>
        </w:rPr>
      </w:pPr>
    </w:p>
    <w:p w14:paraId="1BD95D36">
      <w:pPr>
        <w:spacing w:before="1" w:line="4608" w:lineRule="exact"/>
        <w:ind w:firstLine="3014"/>
      </w:pPr>
      <w:r>
        <w:rPr>
          <w:position w:val="-92"/>
        </w:rPr>
        <w:drawing>
          <wp:inline distT="0" distB="0" distL="0" distR="0">
            <wp:extent cx="3728720" cy="2925445"/>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9"/>
                    <a:stretch>
                      <a:fillRect/>
                    </a:stretch>
                  </pic:blipFill>
                  <pic:spPr>
                    <a:xfrm>
                      <a:off x="0" y="0"/>
                      <a:ext cx="3729228" cy="2926079"/>
                    </a:xfrm>
                    <a:prstGeom prst="rect">
                      <a:avLst/>
                    </a:prstGeom>
                  </pic:spPr>
                </pic:pic>
              </a:graphicData>
            </a:graphic>
          </wp:inline>
        </w:drawing>
      </w:r>
    </w:p>
    <w:p w14:paraId="44F81151">
      <w:pPr>
        <w:pStyle w:val="2"/>
        <w:spacing w:line="355" w:lineRule="auto"/>
        <w:rPr>
          <w:sz w:val="21"/>
        </w:rPr>
      </w:pPr>
    </w:p>
    <w:p w14:paraId="4F176AC6">
      <w:pPr>
        <w:spacing w:line="198" w:lineRule="auto"/>
        <w:rPr>
          <w:sz w:val="18"/>
          <w:szCs w:val="18"/>
        </w:rPr>
        <w:sectPr>
          <w:headerReference r:id="rId5" w:type="default"/>
          <w:footerReference r:id="rId6" w:type="default"/>
          <w:pgSz w:w="11910" w:h="16840"/>
          <w:pgMar w:top="400" w:right="262" w:bottom="0" w:left="0" w:header="0" w:footer="0" w:gutter="0"/>
          <w:cols w:space="720" w:num="1"/>
        </w:sectPr>
      </w:pPr>
    </w:p>
    <w:p w14:paraId="41670B71">
      <w:pPr>
        <w:spacing w:before="69" w:line="188" w:lineRule="auto"/>
        <w:ind w:left="1452"/>
        <w:rPr>
          <w:rFonts w:ascii="Times New Roman" w:hAnsi="Times New Roman" w:eastAsia="Times New Roman" w:cs="Times New Roman"/>
          <w:sz w:val="24"/>
          <w:szCs w:val="24"/>
        </w:rPr>
      </w:pPr>
      <w:r>
        <w:rPr>
          <w:rFonts w:ascii="Times New Roman" w:hAnsi="Times New Roman" w:eastAsia="Times New Roman" w:cs="Times New Roman"/>
          <w:b/>
          <w:bCs/>
          <w:color w:val="111111"/>
          <w:spacing w:val="-1"/>
          <w:sz w:val="24"/>
          <w:szCs w:val="24"/>
        </w:rPr>
        <w:t>SPECIFICATION:</w:t>
      </w:r>
    </w:p>
    <w:tbl>
      <w:tblPr>
        <w:tblStyle w:val="7"/>
        <w:tblW w:w="9990" w:type="dxa"/>
        <w:tblInd w:w="132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562"/>
        <w:gridCol w:w="6428"/>
      </w:tblGrid>
      <w:tr w14:paraId="6F3153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5" w:hRule="atLeast"/>
        </w:trPr>
        <w:tc>
          <w:tcPr>
            <w:tcW w:w="3562" w:type="dxa"/>
            <w:vAlign w:val="top"/>
          </w:tcPr>
          <w:p w14:paraId="6551DCDF">
            <w:pPr>
              <w:pStyle w:val="8"/>
              <w:spacing w:before="218" w:line="214" w:lineRule="auto"/>
              <w:ind w:left="119" w:right="104"/>
            </w:pPr>
            <w:bookmarkStart w:id="1" w:name="OLE_LINK4"/>
            <w:r>
              <w:rPr>
                <w:b/>
                <w:bCs/>
                <w:color w:val="111111"/>
                <w:spacing w:val="-2"/>
              </w:rPr>
              <w:t>Coil</w:t>
            </w:r>
            <w:r>
              <w:rPr>
                <w:b/>
                <w:bCs/>
                <w:color w:val="111111"/>
                <w:spacing w:val="35"/>
                <w:w w:val="101"/>
              </w:rPr>
              <w:t xml:space="preserve">  </w:t>
            </w:r>
            <w:r>
              <w:rPr>
                <w:b/>
                <w:bCs/>
                <w:color w:val="111111"/>
                <w:spacing w:val="-2"/>
              </w:rPr>
              <w:t>maximum</w:t>
            </w:r>
            <w:r>
              <w:rPr>
                <w:b/>
                <w:bCs/>
                <w:color w:val="111111"/>
                <w:spacing w:val="25"/>
                <w:w w:val="101"/>
              </w:rPr>
              <w:t xml:space="preserve">  </w:t>
            </w:r>
            <w:r>
              <w:rPr>
                <w:b/>
                <w:bCs/>
                <w:color w:val="111111"/>
                <w:spacing w:val="-2"/>
              </w:rPr>
              <w:t>processing</w:t>
            </w:r>
            <w:r>
              <w:rPr>
                <w:b/>
                <w:bCs/>
                <w:color w:val="111111"/>
              </w:rPr>
              <w:t xml:space="preserve"> </w:t>
            </w:r>
            <w:r>
              <w:rPr>
                <w:b/>
                <w:bCs/>
                <w:color w:val="111111"/>
                <w:spacing w:val="-2"/>
              </w:rPr>
              <w:t>size:</w:t>
            </w:r>
          </w:p>
        </w:tc>
        <w:tc>
          <w:tcPr>
            <w:tcW w:w="6428" w:type="dxa"/>
            <w:vAlign w:val="top"/>
          </w:tcPr>
          <w:p w14:paraId="4019E89C">
            <w:pPr>
              <w:pStyle w:val="8"/>
              <w:spacing w:before="212" w:line="193" w:lineRule="auto"/>
              <w:ind w:left="184"/>
            </w:pPr>
            <w:r>
              <w:rPr>
                <w:color w:val="111111"/>
              </w:rPr>
              <w:t xml:space="preserve">Outer diameter: 70mm, </w:t>
            </w:r>
            <w:r>
              <w:rPr>
                <w:color w:val="111111"/>
                <w:spacing w:val="-1"/>
              </w:rPr>
              <w:t>width: 20mm</w:t>
            </w:r>
          </w:p>
        </w:tc>
      </w:tr>
      <w:tr w14:paraId="4A13A4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3562" w:type="dxa"/>
            <w:vAlign w:val="top"/>
          </w:tcPr>
          <w:p w14:paraId="0A350C77">
            <w:pPr>
              <w:spacing w:line="291" w:lineRule="auto"/>
              <w:rPr>
                <w:rFonts w:ascii="Arial"/>
                <w:sz w:val="21"/>
              </w:rPr>
            </w:pPr>
          </w:p>
          <w:p w14:paraId="5345F8F1">
            <w:pPr>
              <w:pStyle w:val="8"/>
              <w:spacing w:before="81" w:line="189" w:lineRule="auto"/>
              <w:ind w:left="113"/>
            </w:pPr>
            <w:r>
              <w:rPr>
                <w:b/>
                <w:bCs/>
                <w:color w:val="111111"/>
                <w:spacing w:val="-1"/>
              </w:rPr>
              <w:t>Maximum spindle speed:</w:t>
            </w:r>
          </w:p>
        </w:tc>
        <w:tc>
          <w:tcPr>
            <w:tcW w:w="6428" w:type="dxa"/>
            <w:vAlign w:val="top"/>
          </w:tcPr>
          <w:p w14:paraId="0E504E9D">
            <w:pPr>
              <w:spacing w:line="291" w:lineRule="auto"/>
              <w:rPr>
                <w:rFonts w:ascii="Arial"/>
                <w:sz w:val="21"/>
              </w:rPr>
            </w:pPr>
          </w:p>
          <w:p w14:paraId="0881315A">
            <w:pPr>
              <w:pStyle w:val="8"/>
              <w:spacing w:before="81" w:line="189" w:lineRule="auto"/>
              <w:ind w:left="118"/>
            </w:pPr>
            <w:r>
              <w:rPr>
                <w:color w:val="111111"/>
                <w:spacing w:val="-2"/>
              </w:rPr>
              <w:t>5500rpm</w:t>
            </w:r>
          </w:p>
        </w:tc>
      </w:tr>
      <w:tr w14:paraId="0F58B9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 w:hRule="atLeast"/>
        </w:trPr>
        <w:tc>
          <w:tcPr>
            <w:tcW w:w="3562" w:type="dxa"/>
            <w:vAlign w:val="top"/>
          </w:tcPr>
          <w:p w14:paraId="655798D7">
            <w:pPr>
              <w:pStyle w:val="8"/>
              <w:spacing w:before="70" w:line="184" w:lineRule="auto"/>
              <w:ind w:left="110"/>
            </w:pPr>
            <w:r>
              <w:rPr>
                <w:b/>
                <w:bCs/>
                <w:color w:val="343434"/>
                <w:spacing w:val="-1"/>
              </w:rPr>
              <w:t>AC servo motor:</w:t>
            </w:r>
          </w:p>
        </w:tc>
        <w:tc>
          <w:tcPr>
            <w:tcW w:w="6428" w:type="dxa"/>
            <w:vAlign w:val="top"/>
          </w:tcPr>
          <w:p w14:paraId="37EA57FC">
            <w:pPr>
              <w:pStyle w:val="8"/>
              <w:spacing w:before="64" w:line="188" w:lineRule="auto"/>
              <w:ind w:left="109"/>
            </w:pPr>
            <w:r>
              <w:rPr>
                <w:color w:val="343434"/>
                <w:spacing w:val="-2"/>
              </w:rPr>
              <w:t>Main Spindle</w:t>
            </w:r>
            <w:r>
              <w:rPr>
                <w:color w:val="343434"/>
                <w:spacing w:val="19"/>
              </w:rPr>
              <w:t xml:space="preserve"> </w:t>
            </w:r>
            <w:r>
              <w:rPr>
                <w:color w:val="343434"/>
                <w:spacing w:val="-2"/>
              </w:rPr>
              <w:t>:400W   X ax</w:t>
            </w:r>
            <w:r>
              <w:rPr>
                <w:color w:val="343434"/>
                <w:spacing w:val="-3"/>
              </w:rPr>
              <w:t>is</w:t>
            </w:r>
            <w:r>
              <w:rPr>
                <w:color w:val="343434"/>
                <w:spacing w:val="20"/>
              </w:rPr>
              <w:t xml:space="preserve"> </w:t>
            </w:r>
            <w:r>
              <w:rPr>
                <w:color w:val="343434"/>
                <w:spacing w:val="-3"/>
              </w:rPr>
              <w:t>:400W   Y axis</w:t>
            </w:r>
            <w:r>
              <w:rPr>
                <w:color w:val="343434"/>
                <w:spacing w:val="20"/>
              </w:rPr>
              <w:t xml:space="preserve"> </w:t>
            </w:r>
            <w:r>
              <w:rPr>
                <w:color w:val="343434"/>
                <w:spacing w:val="-3"/>
              </w:rPr>
              <w:t>:400W</w:t>
            </w:r>
          </w:p>
        </w:tc>
      </w:tr>
      <w:tr w14:paraId="04AD7A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3562" w:type="dxa"/>
            <w:vAlign w:val="top"/>
          </w:tcPr>
          <w:p w14:paraId="0BFD01BB">
            <w:pPr>
              <w:pStyle w:val="8"/>
              <w:spacing w:before="88" w:line="189" w:lineRule="auto"/>
              <w:ind w:left="110"/>
            </w:pPr>
            <w:r>
              <w:rPr>
                <w:b/>
                <w:bCs/>
                <w:color w:val="343434"/>
                <w:spacing w:val="21"/>
              </w:rPr>
              <w:t>Axis</w:t>
            </w:r>
            <w:r>
              <w:rPr>
                <w:b/>
                <w:bCs/>
                <w:color w:val="343434"/>
                <w:spacing w:val="82"/>
              </w:rPr>
              <w:t xml:space="preserve"> </w:t>
            </w:r>
            <w:r>
              <w:rPr>
                <w:b/>
                <w:bCs/>
                <w:color w:val="343434"/>
                <w:spacing w:val="21"/>
              </w:rPr>
              <w:t>rotation</w:t>
            </w:r>
            <w:r>
              <w:rPr>
                <w:b/>
                <w:bCs/>
                <w:color w:val="343434"/>
                <w:spacing w:val="64"/>
              </w:rPr>
              <w:t xml:space="preserve"> </w:t>
            </w:r>
            <w:r>
              <w:rPr>
                <w:b/>
                <w:bCs/>
                <w:color w:val="343434"/>
                <w:spacing w:val="21"/>
              </w:rPr>
              <w:t>Angle:</w:t>
            </w:r>
          </w:p>
        </w:tc>
        <w:tc>
          <w:tcPr>
            <w:tcW w:w="6428" w:type="dxa"/>
            <w:vAlign w:val="top"/>
          </w:tcPr>
          <w:p w14:paraId="68B2A5CF">
            <w:pPr>
              <w:pStyle w:val="8"/>
              <w:spacing w:before="74" w:line="186" w:lineRule="auto"/>
              <w:ind w:left="116"/>
              <w:rPr>
                <w:rFonts w:ascii="宋体" w:hAnsi="宋体" w:eastAsia="宋体" w:cs="宋体"/>
              </w:rPr>
            </w:pPr>
            <w:r>
              <w:rPr>
                <w:color w:val="343434"/>
                <w:spacing w:val="14"/>
              </w:rPr>
              <w:t xml:space="preserve">360 </w:t>
            </w:r>
            <w:r>
              <w:rPr>
                <w:rFonts w:ascii="宋体" w:hAnsi="宋体" w:eastAsia="宋体" w:cs="宋体"/>
                <w:color w:val="343434"/>
                <w:spacing w:val="14"/>
              </w:rPr>
              <w:t xml:space="preserve">。 </w:t>
            </w:r>
            <w:r>
              <w:rPr>
                <w:color w:val="343434"/>
              </w:rPr>
              <w:t>a</w:t>
            </w:r>
            <w:r>
              <w:rPr>
                <w:color w:val="343434"/>
                <w:spacing w:val="69"/>
              </w:rPr>
              <w:t xml:space="preserve"> </w:t>
            </w:r>
            <w:r>
              <w:rPr>
                <w:color w:val="343434"/>
              </w:rPr>
              <w:t>circle</w:t>
            </w:r>
            <w:r>
              <w:rPr>
                <w:color w:val="343434"/>
                <w:spacing w:val="-26"/>
              </w:rPr>
              <w:t xml:space="preserve"> </w:t>
            </w:r>
            <w:r>
              <w:rPr>
                <w:color w:val="343434"/>
                <w:spacing w:val="14"/>
              </w:rPr>
              <w:t>,</w:t>
            </w:r>
            <w:r>
              <w:rPr>
                <w:color w:val="343434"/>
                <w:spacing w:val="1"/>
              </w:rPr>
              <w:t xml:space="preserve">  </w:t>
            </w:r>
            <w:r>
              <w:rPr>
                <w:color w:val="343434"/>
              </w:rPr>
              <w:t>set</w:t>
            </w:r>
            <w:r>
              <w:rPr>
                <w:color w:val="343434"/>
                <w:spacing w:val="59"/>
              </w:rPr>
              <w:t xml:space="preserve"> </w:t>
            </w:r>
            <w:r>
              <w:rPr>
                <w:color w:val="343434"/>
              </w:rPr>
              <w:t>unit</w:t>
            </w:r>
            <w:r>
              <w:rPr>
                <w:color w:val="343434"/>
                <w:spacing w:val="68"/>
              </w:rPr>
              <w:t xml:space="preserve"> </w:t>
            </w:r>
            <w:r>
              <w:rPr>
                <w:color w:val="343434"/>
                <w:spacing w:val="14"/>
              </w:rPr>
              <w:t>0</w:t>
            </w:r>
            <w:r>
              <w:rPr>
                <w:color w:val="343434"/>
                <w:spacing w:val="-25"/>
              </w:rPr>
              <w:t xml:space="preserve"> </w:t>
            </w:r>
            <w:r>
              <w:rPr>
                <w:color w:val="343434"/>
                <w:spacing w:val="14"/>
              </w:rPr>
              <w:t>.</w:t>
            </w:r>
            <w:r>
              <w:rPr>
                <w:color w:val="343434"/>
                <w:spacing w:val="-11"/>
              </w:rPr>
              <w:t xml:space="preserve"> </w:t>
            </w:r>
            <w:r>
              <w:rPr>
                <w:color w:val="343434"/>
                <w:spacing w:val="14"/>
              </w:rPr>
              <w:t>1</w:t>
            </w:r>
            <w:r>
              <w:rPr>
                <w:color w:val="343434"/>
                <w:spacing w:val="-40"/>
              </w:rPr>
              <w:t xml:space="preserve"> </w:t>
            </w:r>
            <w:r>
              <w:rPr>
                <w:rFonts w:ascii="宋体" w:hAnsi="宋体" w:eastAsia="宋体" w:cs="宋体"/>
                <w:color w:val="343434"/>
                <w:spacing w:val="14"/>
              </w:rPr>
              <w:t>。</w:t>
            </w:r>
          </w:p>
        </w:tc>
      </w:tr>
      <w:tr w14:paraId="3F8727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3562" w:type="dxa"/>
            <w:vAlign w:val="top"/>
          </w:tcPr>
          <w:p w14:paraId="29C79FA8">
            <w:pPr>
              <w:pStyle w:val="8"/>
              <w:spacing w:before="90" w:line="189" w:lineRule="auto"/>
              <w:ind w:left="122"/>
            </w:pPr>
            <w:r>
              <w:rPr>
                <w:b/>
                <w:bCs/>
                <w:color w:val="343434"/>
                <w:spacing w:val="20"/>
              </w:rPr>
              <w:t>Shaft</w:t>
            </w:r>
            <w:r>
              <w:rPr>
                <w:b/>
                <w:bCs/>
                <w:color w:val="343434"/>
                <w:spacing w:val="4"/>
              </w:rPr>
              <w:t xml:space="preserve">  </w:t>
            </w:r>
            <w:r>
              <w:rPr>
                <w:b/>
                <w:bCs/>
                <w:color w:val="343434"/>
                <w:spacing w:val="20"/>
              </w:rPr>
              <w:t>stop</w:t>
            </w:r>
            <w:r>
              <w:rPr>
                <w:b/>
                <w:bCs/>
                <w:color w:val="343434"/>
                <w:spacing w:val="1"/>
              </w:rPr>
              <w:t xml:space="preserve">  </w:t>
            </w:r>
            <w:r>
              <w:rPr>
                <w:b/>
                <w:bCs/>
                <w:color w:val="343434"/>
                <w:spacing w:val="20"/>
              </w:rPr>
              <w:t>accuracy:</w:t>
            </w:r>
          </w:p>
        </w:tc>
        <w:tc>
          <w:tcPr>
            <w:tcW w:w="6428" w:type="dxa"/>
            <w:vAlign w:val="top"/>
          </w:tcPr>
          <w:p w14:paraId="129CAA1B">
            <w:pPr>
              <w:pStyle w:val="8"/>
              <w:spacing w:before="77" w:line="185" w:lineRule="auto"/>
              <w:ind w:left="104"/>
              <w:rPr>
                <w:rFonts w:ascii="宋体" w:hAnsi="宋体" w:eastAsia="宋体" w:cs="宋体"/>
              </w:rPr>
            </w:pPr>
            <w:bookmarkStart w:id="2" w:name="OLE_LINK2"/>
            <w:r>
              <w:rPr>
                <w:color w:val="343434"/>
              </w:rPr>
              <w:t>plus  or</w:t>
            </w:r>
            <w:r>
              <w:rPr>
                <w:color w:val="343434"/>
                <w:spacing w:val="60"/>
              </w:rPr>
              <w:t xml:space="preserve"> </w:t>
            </w:r>
            <w:r>
              <w:rPr>
                <w:color w:val="343434"/>
              </w:rPr>
              <w:t>minus</w:t>
            </w:r>
            <w:r>
              <w:rPr>
                <w:color w:val="343434"/>
                <w:spacing w:val="68"/>
              </w:rPr>
              <w:t xml:space="preserve"> </w:t>
            </w:r>
            <w:r>
              <w:rPr>
                <w:color w:val="343434"/>
                <w:spacing w:val="35"/>
              </w:rPr>
              <w:t>0</w:t>
            </w:r>
            <w:r>
              <w:rPr>
                <w:color w:val="343434"/>
                <w:spacing w:val="-25"/>
              </w:rPr>
              <w:t xml:space="preserve"> </w:t>
            </w:r>
            <w:r>
              <w:rPr>
                <w:color w:val="343434"/>
                <w:spacing w:val="35"/>
              </w:rPr>
              <w:t>.</w:t>
            </w:r>
            <w:r>
              <w:rPr>
                <w:color w:val="343434"/>
                <w:spacing w:val="-12"/>
              </w:rPr>
              <w:t xml:space="preserve"> </w:t>
            </w:r>
            <w:r>
              <w:rPr>
                <w:color w:val="343434"/>
                <w:spacing w:val="35"/>
              </w:rPr>
              <w:t>1</w:t>
            </w:r>
            <w:bookmarkEnd w:id="2"/>
            <w:r>
              <w:rPr>
                <w:color w:val="343434"/>
                <w:spacing w:val="-39"/>
              </w:rPr>
              <w:t xml:space="preserve"> </w:t>
            </w:r>
            <w:r>
              <w:rPr>
                <w:rFonts w:ascii="宋体" w:hAnsi="宋体" w:eastAsia="宋体" w:cs="宋体"/>
                <w:color w:val="343434"/>
                <w:spacing w:val="35"/>
              </w:rPr>
              <w:t>。</w:t>
            </w:r>
          </w:p>
        </w:tc>
      </w:tr>
      <w:tr w14:paraId="39419F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 w:hRule="atLeast"/>
        </w:trPr>
        <w:tc>
          <w:tcPr>
            <w:tcW w:w="3562" w:type="dxa"/>
            <w:vAlign w:val="top"/>
          </w:tcPr>
          <w:p w14:paraId="46B1AA21">
            <w:pPr>
              <w:pStyle w:val="8"/>
              <w:spacing w:before="70" w:line="184" w:lineRule="auto"/>
              <w:ind w:left="110"/>
            </w:pPr>
            <w:r>
              <w:rPr>
                <w:b/>
                <w:bCs/>
                <w:color w:val="343434"/>
                <w:spacing w:val="22"/>
              </w:rPr>
              <w:t>Wire</w:t>
            </w:r>
            <w:r>
              <w:rPr>
                <w:b/>
                <w:bCs/>
                <w:color w:val="343434"/>
              </w:rPr>
              <w:t xml:space="preserve">  </w:t>
            </w:r>
            <w:r>
              <w:rPr>
                <w:b/>
                <w:bCs/>
                <w:color w:val="343434"/>
                <w:spacing w:val="22"/>
              </w:rPr>
              <w:t>diameter:</w:t>
            </w:r>
          </w:p>
        </w:tc>
        <w:tc>
          <w:tcPr>
            <w:tcW w:w="6428" w:type="dxa"/>
            <w:vAlign w:val="top"/>
          </w:tcPr>
          <w:p w14:paraId="4BB172EC">
            <w:pPr>
              <w:pStyle w:val="8"/>
              <w:spacing w:before="71" w:line="183" w:lineRule="auto"/>
              <w:ind w:left="115"/>
            </w:pPr>
            <w:bookmarkStart w:id="3" w:name="OLE_LINK3"/>
            <w:r>
              <w:rPr>
                <w:color w:val="343434"/>
                <w:spacing w:val="-2"/>
              </w:rPr>
              <w:t>0</w:t>
            </w:r>
            <w:r>
              <w:rPr>
                <w:color w:val="343434"/>
                <w:spacing w:val="-22"/>
              </w:rPr>
              <w:t xml:space="preserve"> </w:t>
            </w:r>
            <w:r>
              <w:rPr>
                <w:color w:val="343434"/>
                <w:spacing w:val="-2"/>
              </w:rPr>
              <w:t>.</w:t>
            </w:r>
            <w:r>
              <w:rPr>
                <w:color w:val="343434"/>
                <w:spacing w:val="-32"/>
              </w:rPr>
              <w:t xml:space="preserve"> </w:t>
            </w:r>
            <w:r>
              <w:rPr>
                <w:color w:val="343434"/>
                <w:spacing w:val="-2"/>
              </w:rPr>
              <w:t>03</w:t>
            </w:r>
            <w:r>
              <w:rPr>
                <w:color w:val="343434"/>
                <w:spacing w:val="-31"/>
              </w:rPr>
              <w:t xml:space="preserve"> </w:t>
            </w:r>
            <w:r>
              <w:rPr>
                <w:color w:val="343434"/>
                <w:spacing w:val="-2"/>
              </w:rPr>
              <w:t>-</w:t>
            </w:r>
            <w:r>
              <w:rPr>
                <w:color w:val="343434"/>
                <w:spacing w:val="-31"/>
              </w:rPr>
              <w:t xml:space="preserve"> </w:t>
            </w:r>
            <w:r>
              <w:rPr>
                <w:color w:val="343434"/>
                <w:spacing w:val="-2"/>
              </w:rPr>
              <w:t>0</w:t>
            </w:r>
            <w:r>
              <w:rPr>
                <w:color w:val="343434"/>
                <w:spacing w:val="-22"/>
              </w:rPr>
              <w:t xml:space="preserve"> </w:t>
            </w:r>
            <w:r>
              <w:rPr>
                <w:color w:val="343434"/>
                <w:spacing w:val="-2"/>
              </w:rPr>
              <w:t>.</w:t>
            </w:r>
            <w:r>
              <w:rPr>
                <w:color w:val="343434"/>
                <w:spacing w:val="-25"/>
              </w:rPr>
              <w:t xml:space="preserve"> </w:t>
            </w:r>
            <w:r>
              <w:rPr>
                <w:color w:val="343434"/>
                <w:spacing w:val="-2"/>
              </w:rPr>
              <w:t>8mm</w:t>
            </w:r>
            <w:bookmarkEnd w:id="3"/>
          </w:p>
        </w:tc>
      </w:tr>
      <w:tr w14:paraId="287E71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8" w:hRule="atLeast"/>
        </w:trPr>
        <w:tc>
          <w:tcPr>
            <w:tcW w:w="3562" w:type="dxa"/>
            <w:vAlign w:val="top"/>
          </w:tcPr>
          <w:p w14:paraId="5C7AC873">
            <w:pPr>
              <w:pStyle w:val="8"/>
              <w:spacing w:before="69" w:line="212" w:lineRule="auto"/>
              <w:ind w:left="116" w:right="138" w:hanging="3"/>
            </w:pPr>
            <w:r>
              <w:rPr>
                <w:b/>
                <w:bCs/>
                <w:color w:val="343434"/>
                <w:spacing w:val="22"/>
              </w:rPr>
              <w:t>Equipment</w:t>
            </w:r>
            <w:r>
              <w:rPr>
                <w:b/>
                <w:bCs/>
                <w:color w:val="343434"/>
                <w:spacing w:val="1"/>
              </w:rPr>
              <w:t xml:space="preserve">            </w:t>
            </w:r>
            <w:r>
              <w:rPr>
                <w:b/>
                <w:bCs/>
                <w:color w:val="343434"/>
                <w:spacing w:val="22"/>
              </w:rPr>
              <w:t>curing</w:t>
            </w:r>
            <w:r>
              <w:rPr>
                <w:b/>
                <w:bCs/>
                <w:color w:val="343434"/>
                <w:spacing w:val="6"/>
              </w:rPr>
              <w:t xml:space="preserve"> </w:t>
            </w:r>
            <w:r>
              <w:rPr>
                <w:b/>
                <w:bCs/>
                <w:color w:val="343434"/>
                <w:spacing w:val="23"/>
              </w:rPr>
              <w:t>heating</w:t>
            </w:r>
            <w:r>
              <w:rPr>
                <w:b/>
                <w:bCs/>
                <w:color w:val="343434"/>
                <w:spacing w:val="79"/>
              </w:rPr>
              <w:t xml:space="preserve"> </w:t>
            </w:r>
            <w:r>
              <w:rPr>
                <w:b/>
                <w:bCs/>
                <w:color w:val="343434"/>
                <w:spacing w:val="23"/>
              </w:rPr>
              <w:t>temperature:</w:t>
            </w:r>
          </w:p>
        </w:tc>
        <w:tc>
          <w:tcPr>
            <w:tcW w:w="6428" w:type="dxa"/>
            <w:vAlign w:val="top"/>
          </w:tcPr>
          <w:p w14:paraId="78344AF0">
            <w:pPr>
              <w:pStyle w:val="8"/>
              <w:spacing w:before="216" w:line="190" w:lineRule="auto"/>
              <w:ind w:left="116"/>
              <w:rPr>
                <w:rFonts w:ascii="宋体" w:hAnsi="宋体" w:eastAsia="宋体" w:cs="宋体"/>
              </w:rPr>
            </w:pPr>
            <w:r>
              <w:rPr>
                <w:color w:val="343434"/>
                <w:spacing w:val="10"/>
              </w:rPr>
              <w:t>30</w:t>
            </w:r>
            <w:r>
              <w:rPr>
                <w:color w:val="343434"/>
                <w:spacing w:val="-31"/>
              </w:rPr>
              <w:t xml:space="preserve"> </w:t>
            </w:r>
            <w:r>
              <w:rPr>
                <w:color w:val="343434"/>
                <w:spacing w:val="10"/>
              </w:rPr>
              <w:t>-</w:t>
            </w:r>
            <w:r>
              <w:rPr>
                <w:color w:val="343434"/>
                <w:spacing w:val="-27"/>
              </w:rPr>
              <w:t xml:space="preserve"> </w:t>
            </w:r>
            <w:r>
              <w:rPr>
                <w:color w:val="343434"/>
                <w:spacing w:val="10"/>
              </w:rPr>
              <w:t>500</w:t>
            </w:r>
            <w:r>
              <w:rPr>
                <w:rFonts w:ascii="宋体" w:hAnsi="宋体" w:eastAsia="宋体" w:cs="宋体"/>
                <w:color w:val="343434"/>
                <w:spacing w:val="10"/>
              </w:rPr>
              <w:t>。</w:t>
            </w:r>
          </w:p>
        </w:tc>
      </w:tr>
      <w:tr w14:paraId="77F46D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 w:hRule="atLeast"/>
        </w:trPr>
        <w:tc>
          <w:tcPr>
            <w:tcW w:w="3562" w:type="dxa"/>
            <w:vAlign w:val="top"/>
          </w:tcPr>
          <w:p w14:paraId="77304D2B">
            <w:pPr>
              <w:pStyle w:val="8"/>
              <w:spacing w:before="71" w:line="183" w:lineRule="auto"/>
              <w:ind w:left="110"/>
            </w:pPr>
            <w:r>
              <w:rPr>
                <w:b/>
                <w:bCs/>
                <w:color w:val="343434"/>
                <w:spacing w:val="-3"/>
              </w:rPr>
              <w:t>Axis movement:</w:t>
            </w:r>
          </w:p>
        </w:tc>
        <w:tc>
          <w:tcPr>
            <w:tcW w:w="6428" w:type="dxa"/>
            <w:vAlign w:val="top"/>
          </w:tcPr>
          <w:p w14:paraId="199552AA">
            <w:pPr>
              <w:pStyle w:val="8"/>
              <w:spacing w:before="72" w:line="182" w:lineRule="auto"/>
              <w:ind w:left="106"/>
            </w:pPr>
            <w:r>
              <w:rPr>
                <w:color w:val="343434"/>
                <w:spacing w:val="-4"/>
              </w:rPr>
              <w:t>X:60mm Y</w:t>
            </w:r>
            <w:r>
              <w:rPr>
                <w:color w:val="343434"/>
                <w:spacing w:val="17"/>
                <w:w w:val="101"/>
              </w:rPr>
              <w:t xml:space="preserve"> </w:t>
            </w:r>
            <w:r>
              <w:rPr>
                <w:color w:val="343434"/>
                <w:spacing w:val="-4"/>
              </w:rPr>
              <w:t>:60mm</w:t>
            </w:r>
          </w:p>
        </w:tc>
      </w:tr>
      <w:tr w14:paraId="100F63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8" w:hRule="atLeast"/>
        </w:trPr>
        <w:tc>
          <w:tcPr>
            <w:tcW w:w="3562" w:type="dxa"/>
            <w:vAlign w:val="top"/>
          </w:tcPr>
          <w:p w14:paraId="231D8746">
            <w:pPr>
              <w:pStyle w:val="8"/>
              <w:spacing w:before="71" w:line="189" w:lineRule="auto"/>
              <w:ind w:left="122"/>
            </w:pPr>
            <w:r>
              <w:rPr>
                <w:b/>
                <w:bCs/>
                <w:color w:val="343434"/>
                <w:spacing w:val="-2"/>
              </w:rPr>
              <w:t>Shaft    moving    gu</w:t>
            </w:r>
            <w:r>
              <w:rPr>
                <w:b/>
                <w:bCs/>
                <w:color w:val="343434"/>
                <w:spacing w:val="-3"/>
              </w:rPr>
              <w:t>ide    pin</w:t>
            </w:r>
          </w:p>
          <w:p w14:paraId="2B187D4C">
            <w:pPr>
              <w:pStyle w:val="8"/>
              <w:spacing w:before="67" w:line="183" w:lineRule="auto"/>
              <w:ind w:left="113"/>
            </w:pPr>
            <w:r>
              <w:rPr>
                <w:b/>
                <w:bCs/>
                <w:color w:val="343434"/>
                <w:spacing w:val="-3"/>
              </w:rPr>
              <w:t>transfer speed:</w:t>
            </w:r>
          </w:p>
        </w:tc>
        <w:tc>
          <w:tcPr>
            <w:tcW w:w="6428" w:type="dxa"/>
            <w:vAlign w:val="top"/>
          </w:tcPr>
          <w:p w14:paraId="6EE12329">
            <w:pPr>
              <w:pStyle w:val="8"/>
              <w:spacing w:before="227" w:line="192" w:lineRule="auto"/>
              <w:ind w:left="116"/>
            </w:pPr>
            <w:r>
              <w:rPr>
                <w:color w:val="343434"/>
                <w:spacing w:val="-4"/>
              </w:rPr>
              <w:t>350mm/sec</w:t>
            </w:r>
          </w:p>
        </w:tc>
      </w:tr>
      <w:tr w14:paraId="7EC139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 w:hRule="atLeast"/>
        </w:trPr>
        <w:tc>
          <w:tcPr>
            <w:tcW w:w="3562" w:type="dxa"/>
            <w:vAlign w:val="top"/>
          </w:tcPr>
          <w:p w14:paraId="5C73D06D">
            <w:pPr>
              <w:pStyle w:val="8"/>
              <w:spacing w:before="72" w:line="182" w:lineRule="auto"/>
              <w:ind w:left="119"/>
            </w:pPr>
            <w:r>
              <w:rPr>
                <w:b/>
                <w:bCs/>
                <w:color w:val="343434"/>
                <w:spacing w:val="-4"/>
              </w:rPr>
              <w:t>Control mode:</w:t>
            </w:r>
          </w:p>
        </w:tc>
        <w:tc>
          <w:tcPr>
            <w:tcW w:w="6428" w:type="dxa"/>
            <w:vAlign w:val="top"/>
          </w:tcPr>
          <w:p w14:paraId="0399AACC">
            <w:pPr>
              <w:pStyle w:val="8"/>
              <w:spacing w:before="68" w:line="185" w:lineRule="auto"/>
              <w:ind w:left="115"/>
            </w:pPr>
            <w:r>
              <w:rPr>
                <w:color w:val="343434"/>
                <w:spacing w:val="-3"/>
              </w:rPr>
              <w:t>CNC 5-axis control board (independently develope</w:t>
            </w:r>
            <w:r>
              <w:rPr>
                <w:color w:val="343434"/>
                <w:spacing w:val="-4"/>
              </w:rPr>
              <w:t>d)</w:t>
            </w:r>
          </w:p>
        </w:tc>
      </w:tr>
      <w:tr w14:paraId="4588F2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 w:hRule="atLeast"/>
        </w:trPr>
        <w:tc>
          <w:tcPr>
            <w:tcW w:w="3562" w:type="dxa"/>
            <w:vAlign w:val="top"/>
          </w:tcPr>
          <w:p w14:paraId="3186F944">
            <w:pPr>
              <w:pStyle w:val="8"/>
              <w:spacing w:before="72" w:line="182" w:lineRule="auto"/>
              <w:ind w:left="122"/>
            </w:pPr>
            <w:r>
              <w:rPr>
                <w:b/>
                <w:bCs/>
                <w:color w:val="343434"/>
                <w:spacing w:val="-4"/>
              </w:rPr>
              <w:t>Storage:</w:t>
            </w:r>
          </w:p>
        </w:tc>
        <w:tc>
          <w:tcPr>
            <w:tcW w:w="6428" w:type="dxa"/>
            <w:vAlign w:val="top"/>
          </w:tcPr>
          <w:p w14:paraId="52A16AA3">
            <w:pPr>
              <w:pStyle w:val="8"/>
              <w:spacing w:before="67" w:line="186" w:lineRule="auto"/>
              <w:ind w:left="109"/>
            </w:pPr>
            <w:r>
              <w:rPr>
                <w:color w:val="343434"/>
                <w:spacing w:val="-3"/>
              </w:rPr>
              <w:t>RAM+FLASH storage, no data loss failure</w:t>
            </w:r>
          </w:p>
        </w:tc>
      </w:tr>
      <w:tr w14:paraId="133FD8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 w:hRule="atLeast"/>
        </w:trPr>
        <w:tc>
          <w:tcPr>
            <w:tcW w:w="3562" w:type="dxa"/>
            <w:vMerge w:val="restart"/>
            <w:tcBorders>
              <w:bottom w:val="nil"/>
            </w:tcBorders>
            <w:vAlign w:val="top"/>
          </w:tcPr>
          <w:p w14:paraId="2EC93C67">
            <w:pPr>
              <w:pStyle w:val="8"/>
              <w:spacing w:before="80" w:line="186" w:lineRule="auto"/>
              <w:ind w:left="114"/>
            </w:pPr>
            <w:r>
              <w:rPr>
                <w:b/>
                <w:bCs/>
                <w:color w:val="343434"/>
                <w:spacing w:val="-3"/>
              </w:rPr>
              <w:t>Power supply voltage:</w:t>
            </w:r>
          </w:p>
        </w:tc>
        <w:tc>
          <w:tcPr>
            <w:tcW w:w="6428" w:type="dxa"/>
            <w:vAlign w:val="top"/>
          </w:tcPr>
          <w:p w14:paraId="76E234EF">
            <w:pPr>
              <w:pStyle w:val="8"/>
              <w:spacing w:before="67" w:line="186" w:lineRule="auto"/>
              <w:ind w:left="118"/>
            </w:pPr>
            <w:r>
              <w:rPr>
                <w:color w:val="343434"/>
                <w:spacing w:val="-3"/>
              </w:rPr>
              <w:t>single-phase three-wir</w:t>
            </w:r>
            <w:r>
              <w:rPr>
                <w:color w:val="343434"/>
                <w:spacing w:val="-4"/>
              </w:rPr>
              <w:t>e system</w:t>
            </w:r>
          </w:p>
        </w:tc>
      </w:tr>
      <w:tr w14:paraId="58BC64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 w:hRule="atLeast"/>
        </w:trPr>
        <w:tc>
          <w:tcPr>
            <w:tcW w:w="3562" w:type="dxa"/>
            <w:vMerge w:val="continue"/>
            <w:tcBorders>
              <w:top w:val="nil"/>
            </w:tcBorders>
            <w:vAlign w:val="top"/>
          </w:tcPr>
          <w:p w14:paraId="60CFADC6">
            <w:pPr>
              <w:rPr>
                <w:rFonts w:ascii="Arial"/>
                <w:sz w:val="21"/>
              </w:rPr>
            </w:pPr>
          </w:p>
        </w:tc>
        <w:tc>
          <w:tcPr>
            <w:tcW w:w="6428" w:type="dxa"/>
            <w:vAlign w:val="top"/>
          </w:tcPr>
          <w:p w14:paraId="07A27544">
            <w:pPr>
              <w:pStyle w:val="8"/>
              <w:spacing w:before="71" w:line="183" w:lineRule="auto"/>
              <w:ind w:left="110"/>
            </w:pPr>
            <w:r>
              <w:rPr>
                <w:color w:val="343434"/>
                <w:spacing w:val="-3"/>
              </w:rPr>
              <w:t>220V,50HZ</w:t>
            </w:r>
          </w:p>
        </w:tc>
      </w:tr>
      <w:tr w14:paraId="6A8115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 w:hRule="atLeast"/>
        </w:trPr>
        <w:tc>
          <w:tcPr>
            <w:tcW w:w="3562" w:type="dxa"/>
            <w:vAlign w:val="top"/>
          </w:tcPr>
          <w:p w14:paraId="40FDAEB4">
            <w:pPr>
              <w:pStyle w:val="8"/>
              <w:spacing w:before="72" w:line="182" w:lineRule="auto"/>
              <w:ind w:left="114"/>
            </w:pPr>
            <w:r>
              <w:rPr>
                <w:b/>
                <w:bCs/>
                <w:color w:val="343434"/>
                <w:spacing w:val="-3"/>
              </w:rPr>
              <w:t>Power consumption:</w:t>
            </w:r>
          </w:p>
        </w:tc>
        <w:tc>
          <w:tcPr>
            <w:tcW w:w="6428" w:type="dxa"/>
            <w:vAlign w:val="top"/>
          </w:tcPr>
          <w:p w14:paraId="6489E4F3">
            <w:pPr>
              <w:pStyle w:val="8"/>
              <w:spacing w:before="72" w:line="182" w:lineRule="auto"/>
              <w:ind w:left="137"/>
            </w:pPr>
            <w:r>
              <w:rPr>
                <w:color w:val="343434"/>
                <w:spacing w:val="-8"/>
              </w:rPr>
              <w:t>1.5KW</w:t>
            </w:r>
          </w:p>
        </w:tc>
      </w:tr>
      <w:tr w14:paraId="6AE25B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 w:hRule="atLeast"/>
        </w:trPr>
        <w:tc>
          <w:tcPr>
            <w:tcW w:w="3562" w:type="dxa"/>
            <w:vAlign w:val="top"/>
          </w:tcPr>
          <w:p w14:paraId="55A20FA0">
            <w:pPr>
              <w:pStyle w:val="8"/>
              <w:spacing w:before="71" w:line="183" w:lineRule="auto"/>
              <w:ind w:left="119"/>
            </w:pPr>
            <w:r>
              <w:rPr>
                <w:b/>
                <w:bCs/>
                <w:color w:val="343434"/>
                <w:spacing w:val="-3"/>
              </w:rPr>
              <w:t>Compressed air press</w:t>
            </w:r>
            <w:r>
              <w:rPr>
                <w:b/>
                <w:bCs/>
                <w:color w:val="343434"/>
                <w:spacing w:val="-4"/>
              </w:rPr>
              <w:t>ure:</w:t>
            </w:r>
          </w:p>
        </w:tc>
        <w:tc>
          <w:tcPr>
            <w:tcW w:w="6428" w:type="dxa"/>
            <w:vAlign w:val="top"/>
          </w:tcPr>
          <w:p w14:paraId="7F47B021">
            <w:pPr>
              <w:pStyle w:val="8"/>
              <w:spacing w:before="71" w:line="183" w:lineRule="auto"/>
              <w:ind w:left="115"/>
            </w:pPr>
            <w:r>
              <w:rPr>
                <w:color w:val="343434"/>
                <w:spacing w:val="-3"/>
              </w:rPr>
              <w:t>0.5-0.8MPa</w:t>
            </w:r>
          </w:p>
        </w:tc>
      </w:tr>
      <w:tr w14:paraId="0BEEAF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 w:hRule="atLeast"/>
        </w:trPr>
        <w:tc>
          <w:tcPr>
            <w:tcW w:w="3562" w:type="dxa"/>
            <w:vAlign w:val="top"/>
          </w:tcPr>
          <w:p w14:paraId="72421096">
            <w:pPr>
              <w:pStyle w:val="8"/>
              <w:spacing w:before="70" w:line="184" w:lineRule="auto"/>
              <w:ind w:left="113"/>
            </w:pPr>
            <w:r>
              <w:rPr>
                <w:b/>
                <w:bCs/>
                <w:color w:val="343434"/>
                <w:spacing w:val="-3"/>
              </w:rPr>
              <w:t>Equipment size:</w:t>
            </w:r>
          </w:p>
        </w:tc>
        <w:tc>
          <w:tcPr>
            <w:tcW w:w="6428" w:type="dxa"/>
            <w:vAlign w:val="top"/>
          </w:tcPr>
          <w:p w14:paraId="51FB8667">
            <w:pPr>
              <w:pStyle w:val="8"/>
              <w:spacing w:before="66" w:line="187" w:lineRule="auto"/>
              <w:ind w:left="122"/>
            </w:pPr>
            <w:r>
              <w:rPr>
                <w:color w:val="343434"/>
                <w:spacing w:val="-5"/>
              </w:rPr>
              <w:t>800mm (L) *600mm (W)</w:t>
            </w:r>
            <w:r>
              <w:rPr>
                <w:color w:val="343434"/>
                <w:spacing w:val="17"/>
              </w:rPr>
              <w:t xml:space="preserve"> </w:t>
            </w:r>
            <w:r>
              <w:rPr>
                <w:color w:val="343434"/>
                <w:spacing w:val="-5"/>
              </w:rPr>
              <w:t>*</w:t>
            </w:r>
            <w:r>
              <w:rPr>
                <w:color w:val="343434"/>
                <w:spacing w:val="-39"/>
              </w:rPr>
              <w:t xml:space="preserve"> </w:t>
            </w:r>
            <w:r>
              <w:rPr>
                <w:color w:val="343434"/>
                <w:spacing w:val="-5"/>
              </w:rPr>
              <w:t>1410mm (H)</w:t>
            </w:r>
          </w:p>
        </w:tc>
      </w:tr>
      <w:tr w14:paraId="0B6CDE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3562" w:type="dxa"/>
            <w:vAlign w:val="top"/>
          </w:tcPr>
          <w:p w14:paraId="18809B40">
            <w:pPr>
              <w:pStyle w:val="8"/>
              <w:spacing w:before="72" w:line="185" w:lineRule="auto"/>
              <w:ind w:left="110"/>
            </w:pPr>
            <w:r>
              <w:rPr>
                <w:b/>
                <w:bCs/>
                <w:color w:val="343434"/>
                <w:spacing w:val="-3"/>
              </w:rPr>
              <w:t>Weight:</w:t>
            </w:r>
          </w:p>
        </w:tc>
        <w:tc>
          <w:tcPr>
            <w:tcW w:w="6428" w:type="dxa"/>
            <w:vAlign w:val="top"/>
          </w:tcPr>
          <w:p w14:paraId="24B1228C">
            <w:pPr>
              <w:pStyle w:val="8"/>
              <w:spacing w:before="72" w:line="185" w:lineRule="auto"/>
              <w:ind w:left="137"/>
            </w:pPr>
            <w:r>
              <w:rPr>
                <w:color w:val="343434"/>
                <w:spacing w:val="-7"/>
              </w:rPr>
              <w:t>150Kg</w:t>
            </w:r>
          </w:p>
        </w:tc>
      </w:tr>
      <w:bookmarkEnd w:id="1"/>
    </w:tbl>
    <w:p w14:paraId="37ACED3A">
      <w:pPr>
        <w:pStyle w:val="2"/>
        <w:spacing w:before="1" w:line="252" w:lineRule="auto"/>
        <w:rPr>
          <w:sz w:val="21"/>
        </w:rPr>
      </w:pPr>
    </w:p>
    <w:p w14:paraId="3C7BBE46">
      <w:pPr>
        <w:pStyle w:val="2"/>
        <w:spacing w:line="253" w:lineRule="auto"/>
        <w:rPr>
          <w:sz w:val="21"/>
        </w:rPr>
      </w:pPr>
    </w:p>
    <w:p w14:paraId="2DFC24D7">
      <w:pPr>
        <w:spacing w:before="79" w:line="235" w:lineRule="auto"/>
        <w:ind w:left="1444"/>
        <w:rPr>
          <w:rFonts w:ascii="宋体" w:hAnsi="宋体" w:eastAsia="宋体" w:cs="宋体"/>
          <w:sz w:val="24"/>
          <w:szCs w:val="24"/>
        </w:rPr>
      </w:pPr>
      <w:r>
        <w:rPr>
          <w:rFonts w:ascii="Times New Roman" w:hAnsi="Times New Roman" w:eastAsia="Times New Roman" w:cs="Times New Roman"/>
          <w:b/>
          <w:bCs/>
          <w:spacing w:val="-1"/>
          <w:sz w:val="24"/>
          <w:szCs w:val="24"/>
        </w:rPr>
        <w:t xml:space="preserve">MACHINE FEATURES </w:t>
      </w:r>
      <w:r>
        <w:rPr>
          <w:rFonts w:ascii="宋体" w:hAnsi="宋体" w:eastAsia="宋体" w:cs="宋体"/>
          <w:spacing w:val="-1"/>
          <w:sz w:val="24"/>
          <w:szCs w:val="24"/>
          <w14:textOutline w14:w="4358" w14:cap="sq" w14:cmpd="sng">
            <w14:solidFill>
              <w14:srgbClr w14:val="000000"/>
            </w14:solidFill>
            <w14:prstDash w14:val="solid"/>
            <w14:bevel/>
          </w14:textOutline>
        </w:rPr>
        <w:t>：</w:t>
      </w:r>
    </w:p>
    <w:p w14:paraId="1DE6C83A">
      <w:pPr>
        <w:spacing w:before="24" w:line="216" w:lineRule="auto"/>
        <w:ind w:left="1441" w:right="1413" w:firstLine="26"/>
        <w:rPr>
          <w:rFonts w:ascii="Times New Roman" w:hAnsi="Times New Roman" w:eastAsia="Times New Roman" w:cs="Times New Roman"/>
          <w:sz w:val="24"/>
          <w:szCs w:val="24"/>
        </w:rPr>
      </w:pPr>
      <w:r>
        <w:rPr>
          <w:rFonts w:ascii="Times New Roman" w:hAnsi="Times New Roman" w:eastAsia="Times New Roman" w:cs="Times New Roman"/>
          <w:sz w:val="24"/>
          <w:szCs w:val="24"/>
        </w:rPr>
        <w:t>1. Key components of</w:t>
      </w:r>
      <w:r>
        <w:rPr>
          <w:rFonts w:ascii="Times New Roman" w:hAnsi="Times New Roman" w:eastAsia="Times New Roman" w:cs="Times New Roman"/>
          <w:spacing w:val="-24"/>
          <w:sz w:val="24"/>
          <w:szCs w:val="24"/>
        </w:rPr>
        <w:t xml:space="preserve"> </w:t>
      </w:r>
      <w:r>
        <w:rPr>
          <w:rFonts w:ascii="Times New Roman" w:hAnsi="Times New Roman" w:eastAsia="Times New Roman" w:cs="Times New Roman"/>
          <w:sz w:val="24"/>
          <w:szCs w:val="24"/>
        </w:rPr>
        <w:t>machines are imp</w:t>
      </w:r>
      <w:r>
        <w:rPr>
          <w:rFonts w:ascii="Times New Roman" w:hAnsi="Times New Roman" w:eastAsia="Times New Roman" w:cs="Times New Roman"/>
          <w:spacing w:val="-1"/>
          <w:sz w:val="24"/>
          <w:szCs w:val="24"/>
        </w:rPr>
        <w:t>orted from</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pacing w:val="-1"/>
          <w:sz w:val="24"/>
          <w:szCs w:val="24"/>
        </w:rPr>
        <w:t>Taiwan</w:t>
      </w:r>
      <w:r>
        <w:rPr>
          <w:rFonts w:ascii="Times New Roman" w:hAnsi="Times New Roman" w:eastAsia="Times New Roman" w:cs="Times New Roman"/>
          <w:spacing w:val="11"/>
          <w:sz w:val="24"/>
          <w:szCs w:val="24"/>
        </w:rPr>
        <w:t xml:space="preserve"> </w:t>
      </w:r>
      <w:r>
        <w:rPr>
          <w:rFonts w:ascii="Times New Roman" w:hAnsi="Times New Roman" w:eastAsia="Times New Roman" w:cs="Times New Roman"/>
          <w:spacing w:val="-1"/>
          <w:sz w:val="24"/>
          <w:szCs w:val="24"/>
        </w:rPr>
        <w:t>or</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pacing w:val="-1"/>
          <w:sz w:val="24"/>
          <w:szCs w:val="24"/>
        </w:rPr>
        <w:t>Japan,</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pacing w:val="-1"/>
          <w:sz w:val="24"/>
          <w:szCs w:val="24"/>
        </w:rPr>
        <w:t>with</w:t>
      </w:r>
      <w:r>
        <w:rPr>
          <w:rFonts w:ascii="Times New Roman" w:hAnsi="Times New Roman" w:eastAsia="Times New Roman" w:cs="Times New Roman"/>
          <w:spacing w:val="11"/>
          <w:sz w:val="24"/>
          <w:szCs w:val="24"/>
        </w:rPr>
        <w:t xml:space="preserve"> </w:t>
      </w:r>
      <w:r>
        <w:rPr>
          <w:rFonts w:ascii="Times New Roman" w:hAnsi="Times New Roman" w:eastAsia="Times New Roman" w:cs="Times New Roman"/>
          <w:spacing w:val="-1"/>
          <w:sz w:val="24"/>
          <w:szCs w:val="24"/>
        </w:rPr>
        <w:t>strong reliability,</w:t>
      </w:r>
      <w:r>
        <w:rPr>
          <w:rFonts w:ascii="Times New Roman" w:hAnsi="Times New Roman" w:eastAsia="Times New Roman" w:cs="Times New Roman"/>
          <w:sz w:val="24"/>
          <w:szCs w:val="24"/>
        </w:rPr>
        <w:t xml:space="preserve"> high durability, and greatly increased the service</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z w:val="24"/>
          <w:szCs w:val="24"/>
        </w:rPr>
        <w:t>life</w:t>
      </w:r>
      <w:r>
        <w:rPr>
          <w:rFonts w:ascii="Times New Roman" w:hAnsi="Times New Roman" w:eastAsia="Times New Roman" w:cs="Times New Roman"/>
          <w:spacing w:val="10"/>
          <w:sz w:val="24"/>
          <w:szCs w:val="24"/>
        </w:rPr>
        <w:t xml:space="preserve"> </w:t>
      </w:r>
      <w:r>
        <w:rPr>
          <w:rFonts w:ascii="Times New Roman" w:hAnsi="Times New Roman" w:eastAsia="Times New Roman" w:cs="Times New Roman"/>
          <w:sz w:val="24"/>
          <w:szCs w:val="24"/>
        </w:rPr>
        <w:t>of</w:t>
      </w:r>
      <w:r>
        <w:rPr>
          <w:rFonts w:ascii="Times New Roman" w:hAnsi="Times New Roman" w:eastAsia="Times New Roman" w:cs="Times New Roman"/>
          <w:spacing w:val="-23"/>
          <w:sz w:val="24"/>
          <w:szCs w:val="24"/>
        </w:rPr>
        <w:t xml:space="preserve"> </w:t>
      </w:r>
      <w:r>
        <w:rPr>
          <w:rFonts w:ascii="Times New Roman" w:hAnsi="Times New Roman" w:eastAsia="Times New Roman" w:cs="Times New Roman"/>
          <w:sz w:val="24"/>
          <w:szCs w:val="24"/>
        </w:rPr>
        <w:t>the</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z w:val="24"/>
          <w:szCs w:val="24"/>
        </w:rPr>
        <w:t>eq</w:t>
      </w:r>
      <w:r>
        <w:rPr>
          <w:rFonts w:ascii="Times New Roman" w:hAnsi="Times New Roman" w:eastAsia="Times New Roman" w:cs="Times New Roman"/>
          <w:spacing w:val="-1"/>
          <w:sz w:val="24"/>
          <w:szCs w:val="24"/>
        </w:rPr>
        <w:t>uipment;</w:t>
      </w:r>
    </w:p>
    <w:p w14:paraId="6210A8B5">
      <w:pPr>
        <w:spacing w:before="55" w:line="216" w:lineRule="auto"/>
        <w:ind w:left="1448" w:right="1564" w:hanging="3"/>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 The design is novel, the structure is</w:t>
      </w:r>
      <w:r>
        <w:rPr>
          <w:rFonts w:ascii="Times New Roman" w:hAnsi="Times New Roman" w:eastAsia="Times New Roman" w:cs="Times New Roman"/>
          <w:spacing w:val="28"/>
          <w:w w:val="101"/>
          <w:sz w:val="24"/>
          <w:szCs w:val="24"/>
        </w:rPr>
        <w:t xml:space="preserve"> </w:t>
      </w:r>
      <w:r>
        <w:rPr>
          <w:rFonts w:ascii="Times New Roman" w:hAnsi="Times New Roman" w:eastAsia="Times New Roman" w:cs="Times New Roman"/>
          <w:spacing w:val="-1"/>
          <w:sz w:val="24"/>
          <w:szCs w:val="24"/>
        </w:rPr>
        <w:t>simple and</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pacing w:val="-1"/>
          <w:sz w:val="24"/>
          <w:szCs w:val="24"/>
        </w:rPr>
        <w:t>reliable,</w:t>
      </w:r>
      <w:r>
        <w:rPr>
          <w:rFonts w:ascii="Times New Roman" w:hAnsi="Times New Roman" w:eastAsia="Times New Roman" w:cs="Times New Roman"/>
          <w:spacing w:val="11"/>
          <w:sz w:val="24"/>
          <w:szCs w:val="24"/>
        </w:rPr>
        <w:t xml:space="preserve"> </w:t>
      </w:r>
      <w:r>
        <w:rPr>
          <w:rFonts w:ascii="Times New Roman" w:hAnsi="Times New Roman" w:eastAsia="Times New Roman" w:cs="Times New Roman"/>
          <w:spacing w:val="-1"/>
          <w:sz w:val="24"/>
          <w:szCs w:val="24"/>
        </w:rPr>
        <w:t>and</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pacing w:val="-1"/>
          <w:sz w:val="24"/>
          <w:szCs w:val="24"/>
        </w:rPr>
        <w:t>the</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pacing w:val="-1"/>
          <w:sz w:val="24"/>
          <w:szCs w:val="24"/>
        </w:rPr>
        <w:t>operation</w:t>
      </w:r>
      <w:r>
        <w:rPr>
          <w:rFonts w:ascii="Times New Roman" w:hAnsi="Times New Roman" w:eastAsia="Times New Roman" w:cs="Times New Roman"/>
          <w:spacing w:val="7"/>
          <w:sz w:val="24"/>
          <w:szCs w:val="24"/>
        </w:rPr>
        <w:t xml:space="preserve"> </w:t>
      </w:r>
      <w:r>
        <w:rPr>
          <w:rFonts w:ascii="Times New Roman" w:hAnsi="Times New Roman" w:eastAsia="Times New Roman" w:cs="Times New Roman"/>
          <w:spacing w:val="-1"/>
          <w:sz w:val="24"/>
          <w:szCs w:val="24"/>
        </w:rPr>
        <w:t>is</w:t>
      </w:r>
      <w:r>
        <w:rPr>
          <w:rFonts w:ascii="Times New Roman" w:hAnsi="Times New Roman" w:eastAsia="Times New Roman" w:cs="Times New Roman"/>
          <w:spacing w:val="12"/>
          <w:sz w:val="24"/>
          <w:szCs w:val="24"/>
        </w:rPr>
        <w:t xml:space="preserve"> </w:t>
      </w:r>
      <w:r>
        <w:rPr>
          <w:rFonts w:ascii="Times New Roman" w:hAnsi="Times New Roman" w:eastAsia="Times New Roman" w:cs="Times New Roman"/>
          <w:spacing w:val="-1"/>
          <w:sz w:val="24"/>
          <w:szCs w:val="24"/>
        </w:rPr>
        <w:t>simple</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pacing w:val="-1"/>
          <w:sz w:val="24"/>
          <w:szCs w:val="24"/>
        </w:rPr>
        <w:t>and</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convenient;</w:t>
      </w:r>
    </w:p>
    <w:p w14:paraId="0020BE05">
      <w:pPr>
        <w:spacing w:before="55" w:line="224" w:lineRule="auto"/>
        <w:ind w:left="1445" w:right="1185" w:firstLine="4"/>
        <w:rPr>
          <w:rFonts w:ascii="Times New Roman" w:hAnsi="Times New Roman" w:eastAsia="Times New Roman" w:cs="Times New Roman"/>
          <w:sz w:val="24"/>
          <w:szCs w:val="24"/>
        </w:rPr>
      </w:pPr>
      <w:r>
        <w:rPr>
          <w:rFonts w:ascii="Times New Roman" w:hAnsi="Times New Roman" w:eastAsia="Times New Roman" w:cs="Times New Roman"/>
          <w:sz w:val="24"/>
          <w:szCs w:val="24"/>
        </w:rPr>
        <w:t>3. The equipment adopts independent research and development</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z w:val="24"/>
          <w:szCs w:val="24"/>
        </w:rPr>
        <w:t>of</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pacing w:val="-1"/>
          <w:sz w:val="24"/>
          <w:szCs w:val="24"/>
        </w:rPr>
        <w:t>CNC high</w:t>
      </w:r>
      <w:r>
        <w:rPr>
          <w:rFonts w:ascii="Times New Roman" w:hAnsi="Times New Roman" w:eastAsia="Times New Roman" w:cs="Times New Roman"/>
          <w:spacing w:val="12"/>
          <w:sz w:val="24"/>
          <w:szCs w:val="24"/>
        </w:rPr>
        <w:t xml:space="preserve"> </w:t>
      </w:r>
      <w:r>
        <w:rPr>
          <w:rFonts w:ascii="Times New Roman" w:hAnsi="Times New Roman" w:eastAsia="Times New Roman" w:cs="Times New Roman"/>
          <w:spacing w:val="-1"/>
          <w:sz w:val="24"/>
          <w:szCs w:val="24"/>
        </w:rPr>
        <w:t>-speed</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pacing w:val="-1"/>
          <w:sz w:val="24"/>
          <w:szCs w:val="24"/>
        </w:rPr>
        <w:t>motion</w:t>
      </w:r>
      <w:r>
        <w:rPr>
          <w:rFonts w:ascii="Times New Roman" w:hAnsi="Times New Roman" w:eastAsia="Times New Roman" w:cs="Times New Roman"/>
          <w:sz w:val="24"/>
          <w:szCs w:val="24"/>
        </w:rPr>
        <w:t xml:space="preserve">   control board card, touch screen human machine di</w:t>
      </w:r>
      <w:r>
        <w:rPr>
          <w:rFonts w:ascii="Times New Roman" w:hAnsi="Times New Roman" w:eastAsia="Times New Roman" w:cs="Times New Roman"/>
          <w:spacing w:val="-1"/>
          <w:sz w:val="24"/>
          <w:szCs w:val="24"/>
        </w:rPr>
        <w:t>alogue and</w:t>
      </w:r>
      <w:r>
        <w:rPr>
          <w:rFonts w:ascii="Times New Roman" w:hAnsi="Times New Roman" w:eastAsia="Times New Roman" w:cs="Times New Roman"/>
          <w:spacing w:val="10"/>
          <w:sz w:val="24"/>
          <w:szCs w:val="24"/>
        </w:rPr>
        <w:t xml:space="preserve"> </w:t>
      </w:r>
      <w:r>
        <w:rPr>
          <w:rFonts w:ascii="Times New Roman" w:hAnsi="Times New Roman" w:eastAsia="Times New Roman" w:cs="Times New Roman"/>
          <w:spacing w:val="-1"/>
          <w:sz w:val="24"/>
          <w:szCs w:val="24"/>
        </w:rPr>
        <w:t>debug parameters,</w:t>
      </w:r>
      <w:r>
        <w:rPr>
          <w:rFonts w:ascii="Times New Roman" w:hAnsi="Times New Roman" w:eastAsia="Times New Roman" w:cs="Times New Roman"/>
          <w:spacing w:val="11"/>
          <w:sz w:val="24"/>
          <w:szCs w:val="24"/>
        </w:rPr>
        <w:t xml:space="preserve"> </w:t>
      </w:r>
      <w:r>
        <w:rPr>
          <w:rFonts w:ascii="Times New Roman" w:hAnsi="Times New Roman" w:eastAsia="Times New Roman" w:cs="Times New Roman"/>
          <w:spacing w:val="-1"/>
          <w:sz w:val="24"/>
          <w:szCs w:val="24"/>
        </w:rPr>
        <w:t>Chinese</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pacing w:val="-1"/>
          <w:sz w:val="24"/>
          <w:szCs w:val="24"/>
        </w:rPr>
        <w:t>and</w:t>
      </w:r>
      <w:r>
        <w:rPr>
          <w:rFonts w:ascii="Times New Roman" w:hAnsi="Times New Roman" w:eastAsia="Times New Roman" w:cs="Times New Roman"/>
          <w:sz w:val="24"/>
          <w:szCs w:val="24"/>
        </w:rPr>
        <w:t xml:space="preserve"> English shows easy under</w:t>
      </w:r>
      <w:r>
        <w:rPr>
          <w:rFonts w:ascii="Times New Roman" w:hAnsi="Times New Roman" w:eastAsia="Times New Roman" w:cs="Times New Roman"/>
          <w:spacing w:val="-1"/>
          <w:sz w:val="24"/>
          <w:szCs w:val="24"/>
        </w:rPr>
        <w:t>standing;</w:t>
      </w:r>
    </w:p>
    <w:p w14:paraId="1A48C7DA">
      <w:pPr>
        <w:spacing w:before="56" w:line="216" w:lineRule="auto"/>
        <w:ind w:left="1448" w:right="1521" w:hanging="5"/>
        <w:rPr>
          <w:rFonts w:ascii="Times New Roman" w:hAnsi="Times New Roman" w:eastAsia="Times New Roman" w:cs="Times New Roman"/>
          <w:sz w:val="24"/>
          <w:szCs w:val="24"/>
        </w:rPr>
      </w:pPr>
      <w:r>
        <w:rPr>
          <w:rFonts w:ascii="Times New Roman" w:hAnsi="Times New Roman" w:eastAsia="Times New Roman" w:cs="Times New Roman"/>
          <w:sz w:val="24"/>
          <w:szCs w:val="24"/>
        </w:rPr>
        <w:t>4. The device has automati</w:t>
      </w:r>
      <w:r>
        <w:rPr>
          <w:rFonts w:ascii="Times New Roman" w:hAnsi="Times New Roman" w:eastAsia="Times New Roman" w:cs="Times New Roman"/>
          <w:spacing w:val="-1"/>
          <w:sz w:val="24"/>
          <w:szCs w:val="24"/>
        </w:rPr>
        <w:t>c hanging, automatic cutting,</w:t>
      </w:r>
      <w:r>
        <w:rPr>
          <w:rFonts w:ascii="Times New Roman" w:hAnsi="Times New Roman" w:eastAsia="Times New Roman" w:cs="Times New Roman"/>
          <w:spacing w:val="12"/>
          <w:sz w:val="24"/>
          <w:szCs w:val="24"/>
        </w:rPr>
        <w:t xml:space="preserve"> </w:t>
      </w:r>
      <w:r>
        <w:rPr>
          <w:rFonts w:ascii="Times New Roman" w:hAnsi="Times New Roman" w:eastAsia="Times New Roman" w:cs="Times New Roman"/>
          <w:spacing w:val="-1"/>
          <w:sz w:val="24"/>
          <w:szCs w:val="24"/>
        </w:rPr>
        <w:t>and</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pacing w:val="-1"/>
          <w:sz w:val="24"/>
          <w:szCs w:val="24"/>
        </w:rPr>
        <w:t>automatic</w:t>
      </w:r>
      <w:r>
        <w:rPr>
          <w:rFonts w:ascii="Times New Roman" w:hAnsi="Times New Roman" w:eastAsia="Times New Roman" w:cs="Times New Roman"/>
          <w:spacing w:val="10"/>
          <w:sz w:val="24"/>
          <w:szCs w:val="24"/>
        </w:rPr>
        <w:t xml:space="preserve"> </w:t>
      </w:r>
      <w:r>
        <w:rPr>
          <w:rFonts w:ascii="Times New Roman" w:hAnsi="Times New Roman" w:eastAsia="Times New Roman" w:cs="Times New Roman"/>
          <w:spacing w:val="-1"/>
          <w:sz w:val="24"/>
          <w:szCs w:val="24"/>
        </w:rPr>
        <w:t>alarm</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1"/>
          <w:sz w:val="24"/>
          <w:szCs w:val="24"/>
        </w:rPr>
        <w:t>and</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pacing w:val="-1"/>
          <w:sz w:val="24"/>
          <w:szCs w:val="24"/>
        </w:rPr>
        <w:t>stopping</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function.</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1"/>
          <w:sz w:val="24"/>
          <w:szCs w:val="24"/>
        </w:rPr>
        <w:t>Single people can watch more than</w:t>
      </w:r>
      <w:r>
        <w:rPr>
          <w:rFonts w:ascii="Times New Roman" w:hAnsi="Times New Roman" w:eastAsia="Times New Roman" w:cs="Times New Roman"/>
          <w:spacing w:val="28"/>
          <w:sz w:val="24"/>
          <w:szCs w:val="24"/>
        </w:rPr>
        <w:t xml:space="preserve"> </w:t>
      </w:r>
      <w:r>
        <w:rPr>
          <w:rFonts w:ascii="Times New Roman" w:hAnsi="Times New Roman" w:eastAsia="Times New Roman" w:cs="Times New Roman"/>
          <w:spacing w:val="-1"/>
          <w:sz w:val="24"/>
          <w:szCs w:val="24"/>
        </w:rPr>
        <w:t>10 equipment;</w:t>
      </w:r>
    </w:p>
    <w:p w14:paraId="6159F73E">
      <w:pPr>
        <w:spacing w:before="55" w:line="216" w:lineRule="auto"/>
        <w:ind w:left="1442" w:right="1438" w:firstLine="9"/>
        <w:rPr>
          <w:rFonts w:ascii="Times New Roman" w:hAnsi="Times New Roman" w:eastAsia="Times New Roman" w:cs="Times New Roman"/>
          <w:sz w:val="24"/>
          <w:szCs w:val="24"/>
        </w:rPr>
      </w:pPr>
      <w:r>
        <w:rPr>
          <w:rFonts w:ascii="Times New Roman" w:hAnsi="Times New Roman" w:eastAsia="Times New Roman" w:cs="Times New Roman"/>
          <w:sz w:val="24"/>
          <w:szCs w:val="24"/>
        </w:rPr>
        <w:t>5. Equipment standardization design from the expansion function</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z w:val="24"/>
          <w:szCs w:val="24"/>
        </w:rPr>
        <w:t>of</w:t>
      </w:r>
      <w:r>
        <w:rPr>
          <w:rFonts w:ascii="Times New Roman" w:hAnsi="Times New Roman" w:eastAsia="Times New Roman" w:cs="Times New Roman"/>
          <w:spacing w:val="-23"/>
          <w:sz w:val="24"/>
          <w:szCs w:val="24"/>
        </w:rPr>
        <w:t xml:space="preserve"> </w:t>
      </w:r>
      <w:r>
        <w:rPr>
          <w:rFonts w:ascii="Times New Roman" w:hAnsi="Times New Roman" w:eastAsia="Times New Roman" w:cs="Times New Roman"/>
          <w:sz w:val="24"/>
          <w:szCs w:val="24"/>
        </w:rPr>
        <w:t>the plug</w:t>
      </w:r>
      <w:r>
        <w:rPr>
          <w:rFonts w:ascii="Times New Roman" w:hAnsi="Times New Roman" w:eastAsia="Times New Roman" w:cs="Times New Roman"/>
          <w:spacing w:val="10"/>
          <w:sz w:val="24"/>
          <w:szCs w:val="24"/>
        </w:rPr>
        <w:t xml:space="preserve"> </w:t>
      </w:r>
      <w:r>
        <w:rPr>
          <w:rFonts w:ascii="Times New Roman" w:hAnsi="Times New Roman" w:eastAsia="Times New Roman" w:cs="Times New Roman"/>
          <w:sz w:val="24"/>
          <w:szCs w:val="24"/>
        </w:rPr>
        <w:t>-in module</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z w:val="24"/>
          <w:szCs w:val="24"/>
        </w:rPr>
        <w:t>of the organization, with the secondary development function modu</w:t>
      </w:r>
      <w:r>
        <w:rPr>
          <w:rFonts w:ascii="Times New Roman" w:hAnsi="Times New Roman" w:eastAsia="Times New Roman" w:cs="Times New Roman"/>
          <w:spacing w:val="-1"/>
          <w:sz w:val="24"/>
          <w:szCs w:val="24"/>
        </w:rPr>
        <w:t>le;</w:t>
      </w:r>
    </w:p>
    <w:p w14:paraId="38F31F2F">
      <w:pPr>
        <w:spacing w:before="55" w:line="192" w:lineRule="auto"/>
        <w:ind w:left="1450"/>
        <w:rPr>
          <w:rFonts w:ascii="Times New Roman" w:hAnsi="Times New Roman" w:eastAsia="Times New Roman" w:cs="Times New Roman"/>
          <w:sz w:val="24"/>
          <w:szCs w:val="24"/>
        </w:rPr>
      </w:pPr>
      <w:r>
        <w:rPr>
          <w:rFonts w:ascii="Times New Roman" w:hAnsi="Times New Roman" w:eastAsia="Times New Roman" w:cs="Times New Roman"/>
          <w:sz w:val="24"/>
          <w:szCs w:val="24"/>
        </w:rPr>
        <w:t>6. The equipment li</w:t>
      </w:r>
      <w:r>
        <w:rPr>
          <w:rFonts w:ascii="Times New Roman" w:hAnsi="Times New Roman" w:eastAsia="Times New Roman" w:cs="Times New Roman"/>
          <w:spacing w:val="-1"/>
          <w:sz w:val="24"/>
          <w:szCs w:val="24"/>
        </w:rPr>
        <w:t>ne line has high accuracy</w:t>
      </w:r>
      <w:r>
        <w:rPr>
          <w:rFonts w:ascii="Times New Roman" w:hAnsi="Times New Roman" w:eastAsia="Times New Roman" w:cs="Times New Roman"/>
          <w:spacing w:val="11"/>
          <w:sz w:val="24"/>
          <w:szCs w:val="24"/>
        </w:rPr>
        <w:t xml:space="preserve"> </w:t>
      </w:r>
      <w:r>
        <w:rPr>
          <w:rFonts w:ascii="Times New Roman" w:hAnsi="Times New Roman" w:eastAsia="Times New Roman" w:cs="Times New Roman"/>
          <w:spacing w:val="-1"/>
          <w:sz w:val="24"/>
          <w:szCs w:val="24"/>
        </w:rPr>
        <w:t>and is</w:t>
      </w:r>
      <w:r>
        <w:rPr>
          <w:rFonts w:ascii="Times New Roman" w:hAnsi="Times New Roman" w:eastAsia="Times New Roman" w:cs="Times New Roman"/>
          <w:spacing w:val="12"/>
          <w:sz w:val="24"/>
          <w:szCs w:val="24"/>
        </w:rPr>
        <w:t xml:space="preserve"> </w:t>
      </w:r>
      <w:r>
        <w:rPr>
          <w:rFonts w:ascii="Times New Roman" w:hAnsi="Times New Roman" w:eastAsia="Times New Roman" w:cs="Times New Roman"/>
          <w:spacing w:val="-1"/>
          <w:sz w:val="24"/>
          <w:szCs w:val="24"/>
        </w:rPr>
        <w:t>suitable</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1"/>
          <w:sz w:val="24"/>
          <w:szCs w:val="24"/>
        </w:rPr>
        <w:t>for various</w:t>
      </w:r>
      <w:r>
        <w:rPr>
          <w:rFonts w:ascii="Times New Roman" w:hAnsi="Times New Roman" w:eastAsia="Times New Roman" w:cs="Times New Roman"/>
          <w:spacing w:val="10"/>
          <w:sz w:val="24"/>
          <w:szCs w:val="24"/>
        </w:rPr>
        <w:t xml:space="preserve"> </w:t>
      </w:r>
      <w:r>
        <w:rPr>
          <w:rFonts w:ascii="Times New Roman" w:hAnsi="Times New Roman" w:eastAsia="Times New Roman" w:cs="Times New Roman"/>
          <w:spacing w:val="-1"/>
          <w:sz w:val="24"/>
          <w:szCs w:val="24"/>
        </w:rPr>
        <w:t>conventional</w:t>
      </w:r>
      <w:r>
        <w:rPr>
          <w:rFonts w:ascii="Times New Roman" w:hAnsi="Times New Roman" w:eastAsia="Times New Roman" w:cs="Times New Roman"/>
          <w:spacing w:val="10"/>
          <w:sz w:val="24"/>
          <w:szCs w:val="24"/>
        </w:rPr>
        <w:t xml:space="preserve"> </w:t>
      </w:r>
      <w:r>
        <w:rPr>
          <w:rFonts w:ascii="Times New Roman" w:hAnsi="Times New Roman" w:eastAsia="Times New Roman" w:cs="Times New Roman"/>
          <w:spacing w:val="-1"/>
          <w:sz w:val="24"/>
          <w:szCs w:val="24"/>
        </w:rPr>
        <w:t>and</w:t>
      </w:r>
    </w:p>
    <w:p w14:paraId="23BFBA31">
      <w:pPr>
        <w:spacing w:before="55" w:line="224" w:lineRule="auto"/>
        <w:ind w:left="1448" w:right="1233"/>
        <w:rPr>
          <w:rFonts w:ascii="Times New Roman" w:hAnsi="Times New Roman" w:eastAsia="Times New Roman" w:cs="Times New Roman"/>
          <w:sz w:val="24"/>
          <w:szCs w:val="24"/>
        </w:rPr>
      </w:pPr>
      <w:r>
        <w:rPr>
          <w:rFonts w:ascii="Times New Roman" w:hAnsi="Times New Roman" w:eastAsia="Times New Roman" w:cs="Times New Roman"/>
          <w:sz w:val="24"/>
          <w:szCs w:val="24"/>
        </w:rPr>
        <w:t>exotic inductance coil winding in the wireless</w:t>
      </w:r>
      <w:r>
        <w:rPr>
          <w:rFonts w:ascii="Times New Roman" w:hAnsi="Times New Roman" w:eastAsia="Times New Roman" w:cs="Times New Roman"/>
          <w:spacing w:val="-1"/>
          <w:sz w:val="24"/>
          <w:szCs w:val="24"/>
        </w:rPr>
        <w:t xml:space="preserve"> charging and</w:t>
      </w:r>
      <w:r>
        <w:rPr>
          <w:rFonts w:ascii="Times New Roman" w:hAnsi="Times New Roman" w:eastAsia="Times New Roman" w:cs="Times New Roman"/>
          <w:spacing w:val="11"/>
          <w:sz w:val="24"/>
          <w:szCs w:val="24"/>
        </w:rPr>
        <w:t xml:space="preserve"> </w:t>
      </w:r>
      <w:r>
        <w:rPr>
          <w:rFonts w:ascii="Times New Roman" w:hAnsi="Times New Roman" w:eastAsia="Times New Roman" w:cs="Times New Roman"/>
          <w:spacing w:val="-1"/>
          <w:sz w:val="24"/>
          <w:szCs w:val="24"/>
        </w:rPr>
        <w:t>electrical</w:t>
      </w:r>
      <w:r>
        <w:rPr>
          <w:rFonts w:ascii="Times New Roman" w:hAnsi="Times New Roman" w:eastAsia="Times New Roman" w:cs="Times New Roman"/>
          <w:spacing w:val="7"/>
          <w:sz w:val="24"/>
          <w:szCs w:val="24"/>
        </w:rPr>
        <w:t xml:space="preserve"> </w:t>
      </w:r>
      <w:r>
        <w:rPr>
          <w:rFonts w:ascii="Times New Roman" w:hAnsi="Times New Roman" w:eastAsia="Times New Roman" w:cs="Times New Roman"/>
          <w:spacing w:val="-1"/>
          <w:sz w:val="24"/>
          <w:szCs w:val="24"/>
        </w:rPr>
        <w:t>industry.</w:t>
      </w:r>
      <w:r>
        <w:rPr>
          <w:rFonts w:ascii="Times New Roman" w:hAnsi="Times New Roman" w:eastAsia="Times New Roman" w:cs="Times New Roman"/>
          <w:spacing w:val="11"/>
          <w:sz w:val="24"/>
          <w:szCs w:val="24"/>
        </w:rPr>
        <w:t xml:space="preserve"> </w:t>
      </w:r>
      <w:r>
        <w:rPr>
          <w:rFonts w:ascii="Times New Roman" w:hAnsi="Times New Roman" w:eastAsia="Times New Roman" w:cs="Times New Roman"/>
          <w:spacing w:val="-1"/>
          <w:sz w:val="24"/>
          <w:szCs w:val="24"/>
        </w:rPr>
        <w:t>It has</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pacing w:val="-1"/>
          <w:sz w:val="24"/>
          <w:szCs w:val="24"/>
        </w:rPr>
        <w:t>the high</w:t>
      </w:r>
      <w:r>
        <w:rPr>
          <w:rFonts w:ascii="Times New Roman" w:hAnsi="Times New Roman" w:eastAsia="Times New Roman" w:cs="Times New Roman"/>
          <w:sz w:val="24"/>
          <w:szCs w:val="24"/>
        </w:rPr>
        <w:t xml:space="preserve"> -torque and high -precision serv</w:t>
      </w:r>
      <w:r>
        <w:rPr>
          <w:rFonts w:ascii="Times New Roman" w:hAnsi="Times New Roman" w:eastAsia="Times New Roman" w:cs="Times New Roman"/>
          <w:spacing w:val="-1"/>
          <w:sz w:val="24"/>
          <w:szCs w:val="24"/>
        </w:rPr>
        <w:t>o wide -shaped</w:t>
      </w:r>
      <w:r>
        <w:rPr>
          <w:rFonts w:ascii="Times New Roman" w:hAnsi="Times New Roman" w:eastAsia="Times New Roman" w:cs="Times New Roman"/>
          <w:spacing w:val="7"/>
          <w:sz w:val="24"/>
          <w:szCs w:val="24"/>
        </w:rPr>
        <w:t xml:space="preserve"> </w:t>
      </w:r>
      <w:r>
        <w:rPr>
          <w:rFonts w:ascii="Times New Roman" w:hAnsi="Times New Roman" w:eastAsia="Times New Roman" w:cs="Times New Roman"/>
          <w:spacing w:val="-1"/>
          <w:sz w:val="24"/>
          <w:szCs w:val="24"/>
        </w:rPr>
        <w:t>demolition</w:t>
      </w:r>
      <w:r>
        <w:rPr>
          <w:rFonts w:ascii="Times New Roman" w:hAnsi="Times New Roman" w:eastAsia="Times New Roman" w:cs="Times New Roman"/>
          <w:spacing w:val="10"/>
          <w:sz w:val="24"/>
          <w:szCs w:val="24"/>
        </w:rPr>
        <w:t xml:space="preserve"> </w:t>
      </w:r>
      <w:r>
        <w:rPr>
          <w:rFonts w:ascii="Times New Roman" w:hAnsi="Times New Roman" w:eastAsia="Times New Roman" w:cs="Times New Roman"/>
          <w:spacing w:val="-1"/>
          <w:sz w:val="24"/>
          <w:szCs w:val="24"/>
        </w:rPr>
        <w:t>function</w:t>
      </w:r>
      <w:r>
        <w:rPr>
          <w:rFonts w:ascii="Times New Roman" w:hAnsi="Times New Roman" w:eastAsia="Times New Roman" w:cs="Times New Roman"/>
          <w:spacing w:val="10"/>
          <w:sz w:val="24"/>
          <w:szCs w:val="24"/>
        </w:rPr>
        <w:t xml:space="preserve"> </w:t>
      </w:r>
      <w:r>
        <w:rPr>
          <w:rFonts w:ascii="Times New Roman" w:hAnsi="Times New Roman" w:eastAsia="Times New Roman" w:cs="Times New Roman"/>
          <w:spacing w:val="-1"/>
          <w:sz w:val="24"/>
          <w:szCs w:val="24"/>
        </w:rPr>
        <w:t>(replaced by traditional    cylinder release);</w:t>
      </w:r>
    </w:p>
    <w:p w14:paraId="6F5153FA">
      <w:pPr>
        <w:pStyle w:val="2"/>
        <w:spacing w:line="255" w:lineRule="auto"/>
        <w:rPr>
          <w:sz w:val="21"/>
        </w:rPr>
      </w:pPr>
    </w:p>
    <w:p w14:paraId="1965E24F">
      <w:pPr>
        <w:spacing w:line="11477" w:lineRule="exact"/>
        <w:ind w:firstLine="1440"/>
        <w:jc w:val="center"/>
      </w:pPr>
      <w:r>
        <w:rPr>
          <w:position w:val="-229"/>
        </w:rPr>
        <w:drawing>
          <wp:inline distT="0" distB="0" distL="0" distR="0">
            <wp:extent cx="2858135" cy="6718935"/>
            <wp:effectExtent l="0" t="0" r="6985" b="1905"/>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10"/>
                    <a:stretch>
                      <a:fillRect/>
                    </a:stretch>
                  </pic:blipFill>
                  <pic:spPr>
                    <a:xfrm>
                      <a:off x="0" y="0"/>
                      <a:ext cx="2858135" cy="6718935"/>
                    </a:xfrm>
                    <a:prstGeom prst="rect">
                      <a:avLst/>
                    </a:prstGeom>
                  </pic:spPr>
                </pic:pic>
              </a:graphicData>
            </a:graphic>
          </wp:inline>
        </w:drawing>
      </w:r>
    </w:p>
    <w:p w14:paraId="07F45126">
      <w:pPr>
        <w:pStyle w:val="2"/>
        <w:spacing w:line="275" w:lineRule="auto"/>
        <w:rPr>
          <w:sz w:val="21"/>
        </w:rPr>
      </w:pPr>
    </w:p>
    <w:p w14:paraId="5C2D3623">
      <w:pPr>
        <w:pStyle w:val="2"/>
        <w:spacing w:line="276" w:lineRule="auto"/>
        <w:rPr>
          <w:sz w:val="21"/>
        </w:rPr>
      </w:pPr>
    </w:p>
    <w:p w14:paraId="4EDB39FF">
      <w:pPr>
        <w:spacing w:before="70" w:line="188" w:lineRule="auto"/>
        <w:ind w:left="1446"/>
        <w:rPr>
          <w:rFonts w:ascii="Times New Roman" w:hAnsi="Times New Roman" w:eastAsia="Times New Roman" w:cs="Times New Roman"/>
          <w:b/>
          <w:bCs/>
          <w:spacing w:val="-1"/>
          <w:sz w:val="24"/>
          <w:szCs w:val="24"/>
        </w:rPr>
      </w:pPr>
    </w:p>
    <w:p w14:paraId="0EA61A8F">
      <w:pPr>
        <w:spacing w:before="70" w:line="188" w:lineRule="auto"/>
        <w:ind w:left="1446"/>
        <w:rPr>
          <w:rFonts w:ascii="Times New Roman" w:hAnsi="Times New Roman" w:eastAsia="Times New Roman" w:cs="Times New Roman"/>
          <w:b/>
          <w:bCs/>
          <w:spacing w:val="-1"/>
          <w:sz w:val="24"/>
          <w:szCs w:val="24"/>
        </w:rPr>
      </w:pPr>
    </w:p>
    <w:p w14:paraId="638F974C">
      <w:pPr>
        <w:spacing w:before="70" w:line="188" w:lineRule="auto"/>
        <w:ind w:left="1446"/>
        <w:rPr>
          <w:rFonts w:ascii="Times New Roman" w:hAnsi="Times New Roman" w:eastAsia="Times New Roman" w:cs="Times New Roman"/>
          <w:b/>
          <w:bCs/>
          <w:spacing w:val="-1"/>
          <w:sz w:val="24"/>
          <w:szCs w:val="24"/>
        </w:rPr>
      </w:pPr>
    </w:p>
    <w:p w14:paraId="2D30C966">
      <w:pPr>
        <w:spacing w:before="70" w:line="188" w:lineRule="auto"/>
        <w:ind w:left="1446"/>
        <w:rPr>
          <w:rFonts w:ascii="Times New Roman" w:hAnsi="Times New Roman" w:eastAsia="Times New Roman" w:cs="Times New Roman"/>
          <w:b/>
          <w:bCs/>
          <w:spacing w:val="-1"/>
          <w:sz w:val="24"/>
          <w:szCs w:val="24"/>
        </w:rPr>
      </w:pPr>
    </w:p>
    <w:p w14:paraId="3A84D710">
      <w:pPr>
        <w:spacing w:before="70" w:line="188" w:lineRule="auto"/>
        <w:ind w:left="1446"/>
        <w:rPr>
          <w:rFonts w:ascii="Times New Roman" w:hAnsi="Times New Roman" w:eastAsia="Times New Roman" w:cs="Times New Roman"/>
          <w:b/>
          <w:bCs/>
          <w:spacing w:val="-1"/>
          <w:sz w:val="24"/>
          <w:szCs w:val="24"/>
        </w:rPr>
      </w:pPr>
    </w:p>
    <w:p w14:paraId="681E82C9">
      <w:pPr>
        <w:spacing w:before="70" w:line="188" w:lineRule="auto"/>
        <w:ind w:left="1446"/>
        <w:rPr>
          <w:rFonts w:ascii="Times New Roman" w:hAnsi="Times New Roman" w:eastAsia="Times New Roman" w:cs="Times New Roman"/>
          <w:b/>
          <w:bCs/>
          <w:spacing w:val="-1"/>
          <w:sz w:val="24"/>
          <w:szCs w:val="24"/>
        </w:rPr>
      </w:pPr>
    </w:p>
    <w:p w14:paraId="4F284491">
      <w:pPr>
        <w:spacing w:before="70" w:line="188" w:lineRule="auto"/>
        <w:ind w:left="1446"/>
        <w:rPr>
          <w:rFonts w:ascii="Times New Roman" w:hAnsi="Times New Roman" w:eastAsia="Times New Roman" w:cs="Times New Roman"/>
          <w:b/>
          <w:bCs/>
          <w:spacing w:val="-1"/>
          <w:sz w:val="24"/>
          <w:szCs w:val="24"/>
        </w:rPr>
      </w:pPr>
    </w:p>
    <w:p w14:paraId="7767C4C6">
      <w:pPr>
        <w:spacing w:before="70" w:line="188" w:lineRule="auto"/>
        <w:ind w:left="1446"/>
        <w:rPr>
          <w:rFonts w:ascii="Times New Roman" w:hAnsi="Times New Roman" w:eastAsia="Times New Roman" w:cs="Times New Roman"/>
          <w:sz w:val="24"/>
          <w:szCs w:val="24"/>
        </w:rPr>
      </w:pPr>
      <w:r>
        <w:rPr>
          <w:rFonts w:ascii="Times New Roman" w:hAnsi="Times New Roman" w:eastAsia="Times New Roman" w:cs="Times New Roman"/>
          <w:b/>
          <w:bCs/>
          <w:spacing w:val="-1"/>
          <w:sz w:val="24"/>
          <w:szCs w:val="24"/>
        </w:rPr>
        <w:t>PRACTICAL APPLICATION</w:t>
      </w:r>
      <w:r>
        <w:rPr>
          <w:rFonts w:ascii="Times New Roman" w:hAnsi="Times New Roman" w:eastAsia="Times New Roman" w:cs="Times New Roman"/>
          <w:b/>
          <w:bCs/>
          <w:spacing w:val="34"/>
          <w:sz w:val="24"/>
          <w:szCs w:val="24"/>
        </w:rPr>
        <w:t xml:space="preserve"> </w:t>
      </w:r>
      <w:r>
        <w:rPr>
          <w:rFonts w:ascii="Times New Roman" w:hAnsi="Times New Roman" w:eastAsia="Times New Roman" w:cs="Times New Roman"/>
          <w:b/>
          <w:bCs/>
          <w:spacing w:val="-1"/>
          <w:sz w:val="24"/>
          <w:szCs w:val="24"/>
        </w:rPr>
        <w:t>:</w:t>
      </w:r>
    </w:p>
    <w:p w14:paraId="102957F2">
      <w:pPr>
        <w:pStyle w:val="2"/>
        <w:spacing w:line="265" w:lineRule="auto"/>
        <w:rPr>
          <w:sz w:val="21"/>
        </w:rPr>
      </w:pPr>
    </w:p>
    <w:p w14:paraId="74D1C7EA">
      <w:pPr>
        <w:spacing w:before="55" w:line="192" w:lineRule="auto"/>
        <w:ind w:left="1448"/>
        <w:jc w:val="left"/>
        <w:rPr>
          <w:rFonts w:hint="eastAsia" w:ascii="Times New Roman" w:hAnsi="Times New Roman" w:eastAsia="Times New Roman" w:cs="Times New Roman"/>
          <w:b/>
          <w:bCs/>
          <w:sz w:val="24"/>
          <w:szCs w:val="24"/>
        </w:rPr>
      </w:pPr>
      <w:r>
        <w:rPr>
          <w:rFonts w:hint="eastAsia" w:ascii="Times New Roman" w:hAnsi="Times New Roman" w:eastAsia="Times New Roman" w:cs="Times New Roman"/>
          <w:b/>
          <w:bCs/>
          <w:sz w:val="24"/>
          <w:szCs w:val="24"/>
        </w:rPr>
        <w:t>Training for Customers on GWP80 Fully Automatic Hollow Winding Machine Operation</w:t>
      </w:r>
    </w:p>
    <w:p w14:paraId="465274F9">
      <w:pPr>
        <w:spacing w:before="55" w:line="192" w:lineRule="auto"/>
        <w:ind w:left="1448"/>
        <w:jc w:val="left"/>
        <w:rPr>
          <w:rFonts w:hint="eastAsia" w:ascii="Times New Roman" w:hAnsi="Times New Roman" w:eastAsia="Times New Roman" w:cs="Times New Roman"/>
          <w:sz w:val="24"/>
          <w:szCs w:val="24"/>
        </w:rPr>
      </w:pPr>
      <w:r>
        <w:rPr>
          <w:rFonts w:hint="eastAsia" w:ascii="Times New Roman" w:hAnsi="Times New Roman" w:eastAsia="宋体" w:cs="Times New Roman"/>
          <w:sz w:val="24"/>
          <w:szCs w:val="24"/>
          <w:lang w:val="en-US" w:eastAsia="zh-CN"/>
        </w:rPr>
        <w:t>1.</w:t>
      </w:r>
      <w:r>
        <w:rPr>
          <w:rFonts w:hint="eastAsia" w:ascii="Times New Roman" w:hAnsi="Times New Roman" w:eastAsia="Times New Roman" w:cs="Times New Roman"/>
          <w:sz w:val="24"/>
          <w:szCs w:val="24"/>
        </w:rPr>
        <w:t>All service engineers with 10 years of experience have received special technical training, including specialized expertise in the GWP80 Fully Automatic Hollow Winding Machine, enabling them to effectively handle various breakdown issues specific to this automated hollow coil winding equipment.</w:t>
      </w:r>
    </w:p>
    <w:p w14:paraId="2B94F2A0">
      <w:pPr>
        <w:spacing w:before="55" w:line="192" w:lineRule="auto"/>
        <w:ind w:left="1448"/>
        <w:jc w:val="left"/>
        <w:rPr>
          <w:rFonts w:hint="eastAsia" w:ascii="Times New Roman" w:hAnsi="Times New Roman" w:eastAsia="Times New Roman" w:cs="Times New Roman"/>
          <w:sz w:val="24"/>
          <w:szCs w:val="24"/>
        </w:rPr>
      </w:pPr>
    </w:p>
    <w:p w14:paraId="18E781E4">
      <w:pPr>
        <w:spacing w:before="55" w:line="192" w:lineRule="auto"/>
        <w:ind w:left="1448"/>
        <w:jc w:val="left"/>
        <w:rPr>
          <w:rFonts w:hint="eastAsia" w:ascii="Times New Roman" w:hAnsi="Times New Roman" w:eastAsia="Times New Roman" w:cs="Times New Roman"/>
          <w:sz w:val="24"/>
          <w:szCs w:val="24"/>
        </w:rPr>
      </w:pPr>
      <w:r>
        <w:rPr>
          <w:rFonts w:hint="eastAsia" w:ascii="Times New Roman" w:hAnsi="Times New Roman" w:eastAsia="宋体" w:cs="Times New Roman"/>
          <w:sz w:val="24"/>
          <w:szCs w:val="24"/>
          <w:lang w:val="en-US" w:eastAsia="zh-CN"/>
        </w:rPr>
        <w:t>2.</w:t>
      </w:r>
      <w:r>
        <w:rPr>
          <w:rFonts w:hint="eastAsia" w:ascii="Times New Roman" w:hAnsi="Times New Roman" w:eastAsia="Times New Roman" w:cs="Times New Roman"/>
          <w:sz w:val="24"/>
          <w:szCs w:val="24"/>
        </w:rPr>
        <w:t>We guide users to accurately operate and maintain the GWP80 Fully Automatic Hollow Winding Machine—with focused attention to its automated hollow coil winding mechanisms, precision controls, and coreless winding configurations—while providing free consultation about the production process technology of electronic products, particularly those involving hollow coil manufacturing.</w:t>
      </w:r>
    </w:p>
    <w:p w14:paraId="0CE7451E">
      <w:pPr>
        <w:spacing w:before="55" w:line="192" w:lineRule="auto"/>
        <w:ind w:left="1448"/>
        <w:jc w:val="left"/>
        <w:rPr>
          <w:rFonts w:hint="eastAsia" w:ascii="Times New Roman" w:hAnsi="Times New Roman" w:eastAsia="Times New Roman" w:cs="Times New Roman"/>
          <w:sz w:val="24"/>
          <w:szCs w:val="24"/>
        </w:rPr>
      </w:pPr>
    </w:p>
    <w:p w14:paraId="60CCEEA1">
      <w:pPr>
        <w:spacing w:before="55" w:line="192" w:lineRule="auto"/>
        <w:ind w:left="1448"/>
        <w:jc w:val="left"/>
        <w:rPr>
          <w:rFonts w:hint="eastAsia" w:ascii="Times New Roman" w:hAnsi="Times New Roman" w:eastAsia="Times New Roman" w:cs="Times New Roman"/>
          <w:sz w:val="24"/>
          <w:szCs w:val="24"/>
        </w:rPr>
      </w:pPr>
      <w:r>
        <w:rPr>
          <w:rFonts w:hint="eastAsia" w:ascii="Times New Roman" w:hAnsi="Times New Roman" w:eastAsia="宋体" w:cs="Times New Roman"/>
          <w:sz w:val="24"/>
          <w:szCs w:val="24"/>
          <w:lang w:val="en-US" w:eastAsia="zh-CN"/>
        </w:rPr>
        <w:t>3.</w:t>
      </w:r>
      <w:r>
        <w:rPr>
          <w:rFonts w:hint="eastAsia" w:ascii="Times New Roman" w:hAnsi="Times New Roman" w:eastAsia="Times New Roman" w:cs="Times New Roman"/>
          <w:sz w:val="24"/>
          <w:szCs w:val="24"/>
        </w:rPr>
        <w:t>To ensure the GWP80 Fully Automatic Hollow Winding Machine operates normally, we conduct dedicated training on its automated functions, operation procedures, usage, and maintenance through English manuals, model-specific instructional videos, and online guidance, tailored to the unique requirements of this fully automatic hollow winding equipment.</w:t>
      </w:r>
    </w:p>
    <w:p w14:paraId="37672BA1">
      <w:pPr>
        <w:spacing w:before="55" w:line="192" w:lineRule="auto"/>
        <w:ind w:left="1448"/>
        <w:jc w:val="center"/>
      </w:pPr>
      <w:r>
        <w:rPr>
          <w:position w:val="-188"/>
        </w:rPr>
        <w:drawing>
          <wp:inline distT="0" distB="0" distL="0" distR="0">
            <wp:extent cx="5169535" cy="3942715"/>
            <wp:effectExtent l="0" t="0" r="12065" b="4445"/>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11"/>
                    <a:stretch>
                      <a:fillRect/>
                    </a:stretch>
                  </pic:blipFill>
                  <pic:spPr>
                    <a:xfrm>
                      <a:off x="0" y="0"/>
                      <a:ext cx="5169535" cy="3942715"/>
                    </a:xfrm>
                    <a:prstGeom prst="rect">
                      <a:avLst/>
                    </a:prstGeom>
                  </pic:spPr>
                </pic:pic>
              </a:graphicData>
            </a:graphic>
          </wp:inline>
        </w:drawing>
      </w:r>
    </w:p>
    <w:p w14:paraId="3623BFE1">
      <w:pPr>
        <w:pStyle w:val="2"/>
        <w:spacing w:line="273" w:lineRule="auto"/>
        <w:rPr>
          <w:sz w:val="21"/>
        </w:rPr>
      </w:pPr>
    </w:p>
    <w:p w14:paraId="5BF0291F">
      <w:pPr>
        <w:pStyle w:val="2"/>
        <w:spacing w:line="273" w:lineRule="auto"/>
        <w:rPr>
          <w:sz w:val="21"/>
        </w:rPr>
      </w:pPr>
    </w:p>
    <w:p w14:paraId="2C58FA7A">
      <w:pPr>
        <w:pStyle w:val="2"/>
        <w:spacing w:line="273" w:lineRule="auto"/>
        <w:rPr>
          <w:sz w:val="21"/>
        </w:rPr>
      </w:pPr>
    </w:p>
    <w:p w14:paraId="727E6703">
      <w:pPr>
        <w:spacing w:before="69" w:line="189" w:lineRule="auto"/>
        <w:ind w:left="1446"/>
        <w:rPr>
          <w:rFonts w:ascii="Times New Roman" w:hAnsi="Times New Roman" w:eastAsia="Times New Roman" w:cs="Times New Roman"/>
          <w:sz w:val="24"/>
          <w:szCs w:val="24"/>
        </w:rPr>
      </w:pPr>
      <w:r>
        <w:rPr>
          <w:rFonts w:ascii="Times New Roman" w:hAnsi="Times New Roman" w:eastAsia="Times New Roman" w:cs="Times New Roman"/>
          <w:b/>
          <w:bCs/>
          <w:spacing w:val="-1"/>
          <w:sz w:val="24"/>
          <w:szCs w:val="24"/>
        </w:rPr>
        <w:t>PACKAGING:</w:t>
      </w:r>
    </w:p>
    <w:p w14:paraId="165A5A07">
      <w:pPr>
        <w:pStyle w:val="2"/>
        <w:spacing w:line="260" w:lineRule="auto"/>
        <w:rPr>
          <w:sz w:val="21"/>
        </w:rPr>
      </w:pPr>
    </w:p>
    <w:p w14:paraId="614C67B1">
      <w:pPr>
        <w:spacing w:before="70" w:line="192" w:lineRule="auto"/>
        <w:ind w:left="1444"/>
        <w:rPr>
          <w:rFonts w:ascii="Times New Roman" w:hAnsi="Times New Roman" w:eastAsia="Times New Roman" w:cs="Times New Roman"/>
          <w:sz w:val="24"/>
          <w:szCs w:val="24"/>
        </w:rPr>
      </w:pPr>
      <w:r>
        <w:rPr>
          <w:rFonts w:ascii="Times New Roman" w:hAnsi="Times New Roman" w:eastAsia="Times New Roman" w:cs="Times New Roman"/>
          <w:sz w:val="24"/>
          <w:szCs w:val="24"/>
        </w:rPr>
        <w:t>Packaging Material: Carton/Wooden case with foam in</w:t>
      </w:r>
      <w:r>
        <w:rPr>
          <w:rFonts w:ascii="Times New Roman" w:hAnsi="Times New Roman" w:eastAsia="Times New Roman" w:cs="Times New Roman"/>
          <w:spacing w:val="-1"/>
          <w:sz w:val="24"/>
          <w:szCs w:val="24"/>
        </w:rPr>
        <w:t>side.</w:t>
      </w:r>
    </w:p>
    <w:p w14:paraId="3EB5D512">
      <w:pPr>
        <w:pStyle w:val="2"/>
        <w:spacing w:line="388" w:lineRule="auto"/>
        <w:rPr>
          <w:sz w:val="21"/>
        </w:rPr>
      </w:pPr>
    </w:p>
    <w:p w14:paraId="5B96C5E9">
      <w:pPr>
        <w:spacing w:before="97" w:line="216" w:lineRule="auto"/>
        <w:ind w:left="1447" w:right="1832" w:firstLine="20"/>
        <w:rPr>
          <w:rFonts w:ascii="Times New Roman" w:hAnsi="Times New Roman" w:eastAsia="Times New Roman" w:cs="Times New Roman"/>
          <w:sz w:val="24"/>
          <w:szCs w:val="24"/>
        </w:rPr>
      </w:pPr>
      <w:r>
        <w:rPr>
          <w:rFonts w:ascii="Times New Roman" w:hAnsi="Times New Roman" w:eastAsia="Times New Roman" w:cs="Times New Roman"/>
          <w:sz w:val="24"/>
          <w:szCs w:val="24"/>
        </w:rPr>
        <w:t>1.General package(Paper carton or</w:t>
      </w:r>
      <w:r>
        <w:rPr>
          <w:rFonts w:ascii="Times New Roman" w:hAnsi="Times New Roman" w:eastAsia="Times New Roman" w:cs="Times New Roman"/>
          <w:spacing w:val="-1"/>
          <w:sz w:val="24"/>
          <w:szCs w:val="24"/>
        </w:rPr>
        <w:t xml:space="preserve"> plastic bag): For small euipped parts</w:t>
      </w:r>
      <w:r>
        <w:rPr>
          <w:rFonts w:ascii="Times New Roman" w:hAnsi="Times New Roman" w:eastAsia="Times New Roman" w:cs="Times New Roman"/>
          <w:spacing w:val="10"/>
          <w:sz w:val="24"/>
          <w:szCs w:val="24"/>
        </w:rPr>
        <w:t xml:space="preserve"> </w:t>
      </w:r>
      <w:r>
        <w:rPr>
          <w:rFonts w:ascii="Times New Roman" w:hAnsi="Times New Roman" w:eastAsia="Times New Roman" w:cs="Times New Roman"/>
          <w:spacing w:val="-1"/>
          <w:sz w:val="24"/>
          <w:szCs w:val="24"/>
        </w:rPr>
        <w:t>for Hook</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pacing w:val="-1"/>
          <w:sz w:val="24"/>
          <w:szCs w:val="24"/>
        </w:rPr>
        <w:t>Type</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Transformer Winding</w:t>
      </w:r>
    </w:p>
    <w:p w14:paraId="0436E8AE">
      <w:pPr>
        <w:spacing w:before="55" w:line="216" w:lineRule="auto"/>
        <w:ind w:left="1444" w:right="1512"/>
        <w:rPr>
          <w:rFonts w:ascii="Times New Roman" w:hAnsi="Times New Roman" w:eastAsia="Times New Roman" w:cs="Times New Roman"/>
          <w:sz w:val="24"/>
          <w:szCs w:val="24"/>
        </w:rPr>
      </w:pPr>
      <w:r>
        <w:rPr>
          <w:rFonts w:ascii="Times New Roman" w:hAnsi="Times New Roman" w:eastAsia="Times New Roman" w:cs="Times New Roman"/>
          <w:sz w:val="24"/>
          <w:szCs w:val="24"/>
        </w:rPr>
        <w:t>Machine, Package it with form and pack paper to guarantee unbroken</w:t>
      </w:r>
      <w:r>
        <w:rPr>
          <w:rFonts w:ascii="Times New Roman" w:hAnsi="Times New Roman" w:eastAsia="Times New Roman" w:cs="Times New Roman"/>
          <w:spacing w:val="10"/>
          <w:sz w:val="24"/>
          <w:szCs w:val="24"/>
        </w:rPr>
        <w:t xml:space="preserve"> </w:t>
      </w:r>
      <w:r>
        <w:rPr>
          <w:rFonts w:ascii="Times New Roman" w:hAnsi="Times New Roman" w:eastAsia="Times New Roman" w:cs="Times New Roman"/>
          <w:sz w:val="24"/>
          <w:szCs w:val="24"/>
        </w:rPr>
        <w:t>dur</w:t>
      </w:r>
      <w:r>
        <w:rPr>
          <w:rFonts w:ascii="Times New Roman" w:hAnsi="Times New Roman" w:eastAsia="Times New Roman" w:cs="Times New Roman"/>
          <w:spacing w:val="-1"/>
          <w:sz w:val="24"/>
          <w:szCs w:val="24"/>
        </w:rPr>
        <w:t>ing the transport.</w:t>
      </w:r>
      <w:r>
        <w:rPr>
          <w:rFonts w:ascii="Times New Roman" w:hAnsi="Times New Roman" w:eastAsia="Times New Roman" w:cs="Times New Roman"/>
          <w:sz w:val="24"/>
          <w:szCs w:val="24"/>
        </w:rPr>
        <w:t xml:space="preserve"> </w:t>
      </w:r>
    </w:p>
    <w:p w14:paraId="1964B317">
      <w:pPr>
        <w:spacing w:before="55" w:line="216" w:lineRule="auto"/>
        <w:ind w:left="1444" w:right="1512"/>
        <w:rPr>
          <w:rFonts w:ascii="Times New Roman" w:hAnsi="Times New Roman" w:eastAsia="Times New Roman" w:cs="Times New Roman"/>
          <w:sz w:val="24"/>
          <w:szCs w:val="24"/>
        </w:rPr>
      </w:pPr>
      <w:r>
        <w:rPr>
          <w:rFonts w:ascii="Times New Roman" w:hAnsi="Times New Roman" w:eastAsia="Times New Roman" w:cs="Times New Roman"/>
          <w:sz w:val="24"/>
          <w:szCs w:val="24"/>
        </w:rPr>
        <w:t>2.Wooden case package: For larger scale Hook Type Transfo</w:t>
      </w:r>
      <w:r>
        <w:rPr>
          <w:rFonts w:ascii="Times New Roman" w:hAnsi="Times New Roman" w:eastAsia="Times New Roman" w:cs="Times New Roman"/>
          <w:spacing w:val="-1"/>
          <w:sz w:val="24"/>
          <w:szCs w:val="24"/>
        </w:rPr>
        <w:t>rmer</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pacing w:val="-1"/>
          <w:sz w:val="24"/>
          <w:szCs w:val="24"/>
        </w:rPr>
        <w:t>Winding</w:t>
      </w:r>
    </w:p>
    <w:p w14:paraId="4CA1F1C0">
      <w:pPr>
        <w:spacing w:before="55" w:line="192" w:lineRule="auto"/>
        <w:ind w:left="1444"/>
        <w:rPr>
          <w:rFonts w:ascii="Times New Roman" w:hAnsi="Times New Roman" w:eastAsia="Times New Roman" w:cs="Times New Roman"/>
          <w:spacing w:val="-1"/>
          <w:sz w:val="24"/>
          <w:szCs w:val="24"/>
        </w:rPr>
      </w:pPr>
      <w:r>
        <w:rPr>
          <w:rFonts w:ascii="Times New Roman" w:hAnsi="Times New Roman" w:eastAsia="Times New Roman" w:cs="Times New Roman"/>
          <w:spacing w:val="-1"/>
          <w:sz w:val="24"/>
          <w:szCs w:val="24"/>
        </w:rPr>
        <w:t>Machine,we have special</w:t>
      </w:r>
      <w:r>
        <w:rPr>
          <w:rFonts w:ascii="Times New Roman" w:hAnsi="Times New Roman" w:eastAsia="Times New Roman" w:cs="Times New Roman"/>
          <w:spacing w:val="24"/>
          <w:sz w:val="24"/>
          <w:szCs w:val="24"/>
        </w:rPr>
        <w:t xml:space="preserve"> </w:t>
      </w:r>
      <w:r>
        <w:rPr>
          <w:rFonts w:ascii="Times New Roman" w:hAnsi="Times New Roman" w:eastAsia="Times New Roman" w:cs="Times New Roman"/>
          <w:spacing w:val="-1"/>
          <w:sz w:val="24"/>
          <w:szCs w:val="24"/>
        </w:rPr>
        <w:t>skilled</w:t>
      </w:r>
      <w:r>
        <w:rPr>
          <w:rFonts w:hint="eastAsia" w:ascii="Times New Roman" w:hAnsi="Times New Roman" w:eastAsia="宋体" w:cs="Times New Roman"/>
          <w:spacing w:val="-1"/>
          <w:sz w:val="24"/>
          <w:szCs w:val="24"/>
          <w:lang w:val="en-US" w:eastAsia="zh-CN"/>
        </w:rPr>
        <w:t xml:space="preserve"> </w:t>
      </w:r>
      <w:r>
        <w:rPr>
          <w:rFonts w:ascii="Times New Roman" w:hAnsi="Times New Roman" w:eastAsia="Times New Roman" w:cs="Times New Roman"/>
          <w:sz w:val="24"/>
          <w:szCs w:val="24"/>
        </w:rPr>
        <w:t>carpenter, who would make the proper wooden case with exact thickness,density</w:t>
      </w:r>
      <w:r>
        <w:rPr>
          <w:rFonts w:ascii="Times New Roman" w:hAnsi="Times New Roman" w:eastAsia="Times New Roman" w:cs="Times New Roman"/>
          <w:spacing w:val="-1"/>
          <w:sz w:val="24"/>
          <w:szCs w:val="24"/>
        </w:rPr>
        <w:t xml:space="preserve">,length. The </w:t>
      </w:r>
      <w:r>
        <w:rPr>
          <w:rFonts w:ascii="Times New Roman" w:hAnsi="Times New Roman" w:eastAsia="Times New Roman" w:cs="Times New Roman"/>
          <w:sz w:val="24"/>
          <w:szCs w:val="24"/>
        </w:rPr>
        <w:t>up arrow</w:t>
      </w:r>
      <w:r>
        <w:rPr>
          <w:rFonts w:ascii="Times New Roman" w:hAnsi="Times New Roman" w:eastAsia="Times New Roman" w:cs="Times New Roman"/>
          <w:spacing w:val="20"/>
          <w:w w:val="101"/>
          <w:sz w:val="24"/>
          <w:szCs w:val="24"/>
        </w:rPr>
        <w:t xml:space="preserve"> </w:t>
      </w:r>
      <w:r>
        <w:rPr>
          <w:rFonts w:ascii="Times New Roman" w:hAnsi="Times New Roman" w:eastAsia="Times New Roman" w:cs="Times New Roman"/>
          <w:sz w:val="24"/>
          <w:szCs w:val="24"/>
        </w:rPr>
        <w:t>↑marked on the outer wooden case.</w:t>
      </w:r>
      <w:r>
        <w:rPr>
          <w:rFonts w:ascii="Times New Roman" w:hAnsi="Times New Roman" w:eastAsia="Times New Roman" w:cs="Times New Roman"/>
          <w:spacing w:val="-1"/>
          <w:sz w:val="24"/>
          <w:szCs w:val="24"/>
        </w:rPr>
        <w:t xml:space="preserve"> Buffer material would be put</w:t>
      </w:r>
      <w:r>
        <w:rPr>
          <w:rFonts w:ascii="Times New Roman" w:hAnsi="Times New Roman" w:eastAsia="Times New Roman" w:cs="Times New Roman"/>
          <w:spacing w:val="7"/>
          <w:sz w:val="24"/>
          <w:szCs w:val="24"/>
        </w:rPr>
        <w:t xml:space="preserve"> </w:t>
      </w:r>
      <w:r>
        <w:rPr>
          <w:rFonts w:ascii="Times New Roman" w:hAnsi="Times New Roman" w:eastAsia="Times New Roman" w:cs="Times New Roman"/>
          <w:spacing w:val="-1"/>
          <w:sz w:val="24"/>
          <w:szCs w:val="24"/>
        </w:rPr>
        <w:t>in the</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pacing w:val="-1"/>
          <w:sz w:val="24"/>
          <w:szCs w:val="24"/>
        </w:rPr>
        <w:t>wooden</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pacing w:val="-1"/>
          <w:sz w:val="24"/>
          <w:szCs w:val="24"/>
        </w:rPr>
        <w:t>cas</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e to prevent crack and</w:t>
      </w:r>
      <w:r>
        <w:rPr>
          <w:rFonts w:ascii="Times New Roman" w:hAnsi="Times New Roman" w:eastAsia="Times New Roman" w:cs="Times New Roman"/>
          <w:spacing w:val="25"/>
          <w:sz w:val="24"/>
          <w:szCs w:val="24"/>
        </w:rPr>
        <w:t xml:space="preserve"> </w:t>
      </w:r>
      <w:r>
        <w:rPr>
          <w:rFonts w:ascii="Times New Roman" w:hAnsi="Times New Roman" w:eastAsia="Times New Roman" w:cs="Times New Roman"/>
          <w:spacing w:val="-1"/>
          <w:sz w:val="24"/>
          <w:szCs w:val="24"/>
        </w:rPr>
        <w:t>shock.</w:t>
      </w:r>
    </w:p>
    <w:p w14:paraId="58E701AC">
      <w:pPr>
        <w:spacing w:before="55" w:line="192" w:lineRule="auto"/>
        <w:ind w:left="1444"/>
        <w:rPr>
          <w:rFonts w:hint="eastAsia" w:eastAsia="宋体"/>
          <w:lang w:eastAsia="zh-CN"/>
        </w:rPr>
      </w:pPr>
      <w:r>
        <w:rPr>
          <w:rFonts w:hint="eastAsia" w:eastAsia="宋体"/>
          <w:lang w:eastAsia="zh-CN"/>
        </w:rPr>
        <w:drawing>
          <wp:inline distT="0" distB="0" distL="114300" distR="114300">
            <wp:extent cx="2928620" cy="2197100"/>
            <wp:effectExtent l="0" t="0" r="12700" b="12700"/>
            <wp:docPr id="6" name="图片 6" descr="全自动包装整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全自动包装整体"/>
                    <pic:cNvPicPr>
                      <a:picLocks noChangeAspect="1"/>
                    </pic:cNvPicPr>
                  </pic:nvPicPr>
                  <pic:blipFill>
                    <a:blip r:embed="rId12"/>
                    <a:stretch>
                      <a:fillRect/>
                    </a:stretch>
                  </pic:blipFill>
                  <pic:spPr>
                    <a:xfrm>
                      <a:off x="0" y="0"/>
                      <a:ext cx="2928620" cy="2197100"/>
                    </a:xfrm>
                    <a:prstGeom prst="rect">
                      <a:avLst/>
                    </a:prstGeom>
                  </pic:spPr>
                </pic:pic>
              </a:graphicData>
            </a:graphic>
          </wp:inline>
        </w:drawing>
      </w:r>
      <w:r>
        <w:rPr>
          <w:rFonts w:hint="eastAsia" w:eastAsia="宋体"/>
          <w:lang w:eastAsia="zh-CN"/>
        </w:rPr>
        <w:drawing>
          <wp:inline distT="0" distB="0" distL="114300" distR="114300">
            <wp:extent cx="2960370" cy="2221230"/>
            <wp:effectExtent l="0" t="0" r="11430" b="3810"/>
            <wp:docPr id="7" name="图片 7" descr="全自动包装局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全自动包装局部"/>
                    <pic:cNvPicPr>
                      <a:picLocks noChangeAspect="1"/>
                    </pic:cNvPicPr>
                  </pic:nvPicPr>
                  <pic:blipFill>
                    <a:blip r:embed="rId13"/>
                    <a:stretch>
                      <a:fillRect/>
                    </a:stretch>
                  </pic:blipFill>
                  <pic:spPr>
                    <a:xfrm>
                      <a:off x="0" y="0"/>
                      <a:ext cx="2960370" cy="2221230"/>
                    </a:xfrm>
                    <a:prstGeom prst="rect">
                      <a:avLst/>
                    </a:prstGeom>
                  </pic:spPr>
                </pic:pic>
              </a:graphicData>
            </a:graphic>
          </wp:inline>
        </w:drawing>
      </w:r>
    </w:p>
    <w:p w14:paraId="71E6F296">
      <w:pPr>
        <w:pStyle w:val="2"/>
        <w:spacing w:line="276" w:lineRule="auto"/>
        <w:rPr>
          <w:sz w:val="21"/>
        </w:rPr>
      </w:pPr>
    </w:p>
    <w:p w14:paraId="0322877D">
      <w:pPr>
        <w:pStyle w:val="2"/>
        <w:spacing w:line="276" w:lineRule="auto"/>
        <w:rPr>
          <w:sz w:val="21"/>
        </w:rPr>
      </w:pPr>
    </w:p>
    <w:p w14:paraId="6B3CF90A">
      <w:pPr>
        <w:pStyle w:val="2"/>
        <w:spacing w:line="276" w:lineRule="auto"/>
        <w:rPr>
          <w:sz w:val="21"/>
        </w:rPr>
      </w:pPr>
    </w:p>
    <w:p w14:paraId="437468E8">
      <w:pPr>
        <w:pStyle w:val="2"/>
        <w:spacing w:line="276" w:lineRule="auto"/>
        <w:rPr>
          <w:sz w:val="21"/>
        </w:rPr>
      </w:pPr>
    </w:p>
    <w:p w14:paraId="77FA7A33">
      <w:pPr>
        <w:spacing w:before="70" w:line="188" w:lineRule="auto"/>
        <w:ind w:left="1445"/>
        <w:rPr>
          <w:rFonts w:ascii="Times New Roman" w:hAnsi="Times New Roman" w:eastAsia="Times New Roman" w:cs="Times New Roman"/>
          <w:sz w:val="24"/>
          <w:szCs w:val="24"/>
        </w:rPr>
      </w:pPr>
      <w:r>
        <w:rPr>
          <w:rFonts w:ascii="Times New Roman" w:hAnsi="Times New Roman" w:eastAsia="Times New Roman" w:cs="Times New Roman"/>
          <w:b/>
          <w:bCs/>
          <w:spacing w:val="-1"/>
          <w:sz w:val="24"/>
          <w:szCs w:val="24"/>
        </w:rPr>
        <w:t>FACTORY:</w:t>
      </w:r>
    </w:p>
    <w:p w14:paraId="1EC63E78">
      <w:pPr>
        <w:spacing w:before="97" w:line="192" w:lineRule="auto"/>
        <w:ind w:left="1442"/>
        <w:rPr>
          <w:rFonts w:hint="default" w:ascii="Arial" w:hAnsi="Arial" w:eastAsia="Times New Roman" w:cs="Arial"/>
          <w:sz w:val="24"/>
          <w:szCs w:val="24"/>
        </w:rPr>
      </w:pPr>
      <w:r>
        <w:rPr>
          <w:rFonts w:hint="default" w:ascii="Arial" w:hAnsi="Arial" w:eastAsia="Times New Roman" w:cs="Arial"/>
          <w:sz w:val="24"/>
          <w:szCs w:val="24"/>
        </w:rPr>
        <w:t>We, KIOXIA LIGHT RING EQUIPMENT GROUP CO.,LTD. have been experts in winding machine lines for 28 years, with our innovative product range featuring advanced solutions like the GWP80 Fully Automatic Hollow Winding Machine—a cutting-edge automated system engineered for high-precision, efficient winding of hollow coils, embodying our technical prowess in specialized hollow coil manufacturing technology.</w:t>
      </w:r>
    </w:p>
    <w:p w14:paraId="28E07BE5">
      <w:pPr>
        <w:spacing w:before="97" w:line="192" w:lineRule="auto"/>
        <w:ind w:left="1442"/>
        <w:rPr>
          <w:rFonts w:hint="default" w:ascii="Arial" w:hAnsi="Arial" w:eastAsia="Times New Roman" w:cs="Arial"/>
          <w:sz w:val="24"/>
          <w:szCs w:val="24"/>
        </w:rPr>
      </w:pPr>
      <w:r>
        <w:rPr>
          <w:rFonts w:hint="default" w:ascii="Arial" w:hAnsi="Arial" w:eastAsia="Times New Roman" w:cs="Arial"/>
          <w:sz w:val="24"/>
          <w:szCs w:val="24"/>
        </w:rPr>
        <w:t>Our KIOXIA brand holds authoritative certifications and recognitions, including ISO9001:2015, CE approvals, multiple machine patents (encompassing key innovations in models like the GWP80 Fully Automatic Hollow Winding Machine), and the official designation of "high-tech enterprise" by the government. These credentials fully validate the reliability, precision, and technical excellence of our entire product portfolio, reinforcing our commitment to delivering professional winding solutions for diverse hollow coil and related component manufacturing needs.</w:t>
      </w:r>
    </w:p>
    <w:p w14:paraId="42DE6D9C">
      <w:pPr>
        <w:spacing w:before="97" w:line="192" w:lineRule="auto"/>
        <w:ind w:left="1442"/>
        <w:jc w:val="center"/>
        <w:rPr>
          <w:rFonts w:hint="eastAsia" w:eastAsia="宋体"/>
          <w:lang w:eastAsia="zh-CN"/>
        </w:rPr>
      </w:pPr>
      <w:r>
        <w:rPr>
          <w:rFonts w:hint="eastAsia" w:eastAsia="宋体"/>
          <w:lang w:eastAsia="zh-CN"/>
        </w:rPr>
        <w:drawing>
          <wp:inline distT="0" distB="0" distL="114300" distR="114300">
            <wp:extent cx="5572760" cy="3712845"/>
            <wp:effectExtent l="0" t="0" r="5080" b="5715"/>
            <wp:docPr id="11" name="图片 11" descr="JHY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JHY3"/>
                    <pic:cNvPicPr>
                      <a:picLocks noChangeAspect="1"/>
                    </pic:cNvPicPr>
                  </pic:nvPicPr>
                  <pic:blipFill>
                    <a:blip r:embed="rId14"/>
                    <a:stretch>
                      <a:fillRect/>
                    </a:stretch>
                  </pic:blipFill>
                  <pic:spPr>
                    <a:xfrm>
                      <a:off x="0" y="0"/>
                      <a:ext cx="5572760" cy="3712845"/>
                    </a:xfrm>
                    <a:prstGeom prst="rect">
                      <a:avLst/>
                    </a:prstGeom>
                  </pic:spPr>
                </pic:pic>
              </a:graphicData>
            </a:graphic>
          </wp:inline>
        </w:drawing>
      </w:r>
    </w:p>
    <w:p w14:paraId="75FA610C">
      <w:pPr>
        <w:pStyle w:val="2"/>
        <w:spacing w:line="260" w:lineRule="auto"/>
        <w:rPr>
          <w:sz w:val="21"/>
        </w:rPr>
      </w:pPr>
    </w:p>
    <w:p w14:paraId="5D3E90F4">
      <w:pPr>
        <w:pStyle w:val="2"/>
        <w:spacing w:before="79" w:line="198" w:lineRule="auto"/>
        <w:rPr>
          <w:sz w:val="18"/>
          <w:szCs w:val="18"/>
        </w:rPr>
      </w:pPr>
    </w:p>
    <w:sectPr>
      <w:pgSz w:w="11910" w:h="16840"/>
      <w:pgMar w:top="400" w:right="262" w:bottom="0" w:left="0"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Black">
    <w:panose1 w:val="020B0A04020102020204"/>
    <w:charset w:val="00"/>
    <w:family w:val="auto"/>
    <w:pitch w:val="default"/>
    <w:sig w:usb0="A00002AF" w:usb1="400078FB" w:usb2="00000000" w:usb3="00000000" w:csb0="6000009F" w:csb1="DFD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E0D8E1">
    <w:pPr>
      <w:keepNext w:val="0"/>
      <w:keepLines w:val="0"/>
      <w:widowControl/>
      <w:suppressLineNumbers w:val="0"/>
      <w:ind w:left="0" w:firstLine="0"/>
      <w:jc w:val="center"/>
      <w:rPr>
        <w:rFonts w:hint="default" w:ascii="Arial Black" w:hAnsi="Arial Black" w:cs="Arial Black"/>
        <w:b/>
        <w:bCs/>
        <w:i w:val="0"/>
        <w:iCs w:val="0"/>
        <w:caps w:val="0"/>
        <w:color w:val="auto"/>
        <w:spacing w:val="0"/>
        <w:sz w:val="21"/>
        <w:szCs w:val="21"/>
        <w:lang w:val="en-US" w:eastAsia="zh-CN"/>
      </w:rPr>
    </w:pPr>
    <w:r>
      <w:rPr>
        <w:rFonts w:hint="eastAsia" w:ascii="Arial Black" w:hAnsi="Arial Black" w:cs="Arial Black"/>
        <w:b/>
        <w:bCs/>
        <w:i w:val="0"/>
        <w:iCs w:val="0"/>
        <w:caps w:val="0"/>
        <w:color w:val="auto"/>
        <w:spacing w:val="0"/>
        <w:sz w:val="21"/>
        <w:szCs w:val="21"/>
        <w:lang w:val="en-US" w:eastAsia="zh-CN"/>
      </w:rPr>
      <w:t>KIOXIA LIGHT RING EQUIPMENT GROUP CO.,LTD.</w:t>
    </w:r>
  </w:p>
  <w:p w14:paraId="1D1C6669">
    <w:pPr>
      <w:keepNext w:val="0"/>
      <w:keepLines w:val="0"/>
      <w:widowControl/>
      <w:suppressLineNumbers w:val="0"/>
      <w:ind w:left="0" w:firstLine="0"/>
      <w:jc w:val="center"/>
    </w:pPr>
    <w:r>
      <w:rPr>
        <w:rFonts w:hint="default" w:ascii="Arial Black" w:hAnsi="Arial Black" w:cs="Arial Black"/>
        <w:b w:val="0"/>
        <w:bCs w:val="0"/>
        <w:i w:val="0"/>
        <w:iCs w:val="0"/>
        <w:caps w:val="0"/>
        <w:color w:val="auto"/>
        <w:spacing w:val="0"/>
        <w:sz w:val="18"/>
        <w:szCs w:val="18"/>
        <w:lang w:val="en-US" w:eastAsia="zh-CN"/>
      </w:rPr>
      <w:t>Add: Building G, No.209 Zhonghuan East Road, Free Trade Zone (Airport Economic Zone), Tianjin</w:t>
    </w:r>
  </w:p>
  <w:p w14:paraId="2D322364">
    <w:pPr>
      <w:pStyle w:val="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F68A4F">
    <w:pPr>
      <w:pStyle w:val="4"/>
      <w:jc w:val="center"/>
      <w:rPr>
        <w:rFonts w:hint="default" w:ascii="Arial Black" w:hAnsi="Arial Black" w:cs="Arial Black"/>
        <w:lang w:val="en-US" w:eastAsia="zh-CN"/>
      </w:rPr>
    </w:pPr>
    <w:r>
      <w:rPr>
        <w:rFonts w:hint="default" w:ascii="Arial Black" w:hAnsi="Arial Black" w:cs="Arial Black"/>
        <w:sz w:val="21"/>
        <w:szCs w:val="21"/>
        <w:lang w:val="en-US" w:eastAsia="zh-CN"/>
      </w:rPr>
      <w:drawing>
        <wp:anchor distT="0" distB="0" distL="114300" distR="114300" simplePos="0" relativeHeight="251660288" behindDoc="0" locked="0" layoutInCell="1" allowOverlap="1">
          <wp:simplePos x="0" y="0"/>
          <wp:positionH relativeFrom="column">
            <wp:posOffset>4907280</wp:posOffset>
          </wp:positionH>
          <wp:positionV relativeFrom="paragraph">
            <wp:posOffset>228600</wp:posOffset>
          </wp:positionV>
          <wp:extent cx="1289685" cy="691515"/>
          <wp:effectExtent l="0" t="0" r="5715" b="9525"/>
          <wp:wrapNone/>
          <wp:docPr id="4" name="图片 1025" descr="铠侠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025" descr="铠侠二维码"/>
                  <pic:cNvPicPr>
                    <a:picLocks noChangeAspect="1"/>
                  </pic:cNvPicPr>
                </pic:nvPicPr>
                <pic:blipFill>
                  <a:blip r:embed="rId1"/>
                  <a:stretch>
                    <a:fillRect/>
                  </a:stretch>
                </pic:blipFill>
                <pic:spPr>
                  <a:xfrm>
                    <a:off x="0" y="0"/>
                    <a:ext cx="1289685" cy="691515"/>
                  </a:xfrm>
                  <a:prstGeom prst="rect">
                    <a:avLst/>
                  </a:prstGeom>
                  <a:noFill/>
                  <a:ln>
                    <a:noFill/>
                  </a:ln>
                </pic:spPr>
              </pic:pic>
            </a:graphicData>
          </a:graphic>
        </wp:anchor>
      </w:drawing>
    </w:r>
    <w:r>
      <w:rPr>
        <w:rFonts w:hint="eastAsia" w:ascii="Arial Black" w:hAnsi="Arial Black" w:cs="Arial Black"/>
        <w:sz w:val="30"/>
        <w:szCs w:val="30"/>
        <w:lang w:val="en-US" w:eastAsia="zh-CN"/>
      </w:rPr>
      <w:t>KIOXIA LIGHT RING EQUIPMENT GROUP CO.,LTD.</w:t>
    </w:r>
  </w:p>
  <w:p w14:paraId="39B01284">
    <w:pPr>
      <w:pStyle w:val="4"/>
      <w:jc w:val="center"/>
      <w:rPr>
        <w:rFonts w:hint="default" w:ascii="Arial Black" w:hAnsi="Arial Black" w:cs="Arial Black"/>
        <w:sz w:val="21"/>
        <w:szCs w:val="21"/>
        <w:lang w:val="en-US" w:eastAsia="zh-CN"/>
      </w:rPr>
    </w:pPr>
    <w:r>
      <w:rPr>
        <w:rFonts w:hint="default" w:ascii="Arial Black" w:hAnsi="Arial Black" w:cs="Arial Black"/>
        <w:sz w:val="21"/>
        <w:szCs w:val="21"/>
        <w:lang w:val="en-US" w:eastAsia="zh-CN"/>
      </w:rPr>
      <w:drawing>
        <wp:anchor distT="0" distB="0" distL="114300" distR="114300" simplePos="0" relativeHeight="251659264" behindDoc="1" locked="0" layoutInCell="1" allowOverlap="1">
          <wp:simplePos x="0" y="0"/>
          <wp:positionH relativeFrom="column">
            <wp:posOffset>80010</wp:posOffset>
          </wp:positionH>
          <wp:positionV relativeFrom="paragraph">
            <wp:posOffset>11430</wp:posOffset>
          </wp:positionV>
          <wp:extent cx="619760" cy="563880"/>
          <wp:effectExtent l="0" t="0" r="5080" b="0"/>
          <wp:wrapNone/>
          <wp:docPr id="5" name="图片 1026" descr="D:/FMJ1/常用资料/铠侠logo .png铠侠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026" descr="D:/FMJ1/常用资料/铠侠logo .png铠侠logo "/>
                  <pic:cNvPicPr>
                    <a:picLocks noChangeAspect="1"/>
                  </pic:cNvPicPr>
                </pic:nvPicPr>
                <pic:blipFill>
                  <a:blip r:embed="rId2"/>
                  <a:srcRect t="4507" b="4507"/>
                  <a:stretch>
                    <a:fillRect/>
                  </a:stretch>
                </pic:blipFill>
                <pic:spPr>
                  <a:xfrm>
                    <a:off x="0" y="0"/>
                    <a:ext cx="619760" cy="563880"/>
                  </a:xfrm>
                  <a:prstGeom prst="rect">
                    <a:avLst/>
                  </a:prstGeom>
                  <a:noFill/>
                  <a:ln>
                    <a:noFill/>
                  </a:ln>
                </pic:spPr>
              </pic:pic>
            </a:graphicData>
          </a:graphic>
        </wp:anchor>
      </w:drawing>
    </w:r>
    <w:r>
      <w:rPr>
        <w:rFonts w:hint="eastAsia" w:ascii="Arial Black" w:hAnsi="Arial Black" w:cs="Arial Black"/>
        <w:sz w:val="28"/>
        <w:szCs w:val="28"/>
        <w:lang w:val="en-US" w:eastAsia="zh-CN"/>
      </w:rPr>
      <w:t xml:space="preserve">  TEL/</w:t>
    </w:r>
    <w:r>
      <w:rPr>
        <w:rFonts w:hint="default" w:ascii="Arial Black" w:hAnsi="Arial Black" w:cs="Arial Black"/>
        <w:sz w:val="28"/>
        <w:szCs w:val="28"/>
        <w:lang w:val="en-US" w:eastAsia="zh-CN"/>
      </w:rPr>
      <w:t>WhatsApp: +86</w:t>
    </w:r>
    <w:r>
      <w:rPr>
        <w:rFonts w:hint="eastAsia" w:ascii="Arial Black" w:hAnsi="Arial Black" w:cs="Arial Black"/>
        <w:sz w:val="28"/>
        <w:szCs w:val="28"/>
        <w:lang w:val="en-US" w:eastAsia="zh-CN"/>
      </w:rPr>
      <w:t xml:space="preserve"> </w:t>
    </w:r>
    <w:r>
      <w:rPr>
        <w:rFonts w:hint="default" w:ascii="Arial Black" w:hAnsi="Arial Black" w:cs="Arial Black"/>
        <w:sz w:val="28"/>
        <w:szCs w:val="28"/>
        <w:lang w:val="en-US" w:eastAsia="zh-CN"/>
      </w:rPr>
      <w:t>17622605414</w:t>
    </w:r>
  </w:p>
  <w:p w14:paraId="6E95663A">
    <w:pPr>
      <w:pStyle w:val="4"/>
      <w:ind w:firstLine="1680" w:firstLineChars="800"/>
      <w:jc w:val="both"/>
      <w:rPr>
        <w:rFonts w:hint="default" w:ascii="Arial Black" w:hAnsi="Arial Black" w:cs="Arial Black"/>
        <w:sz w:val="21"/>
        <w:szCs w:val="21"/>
        <w:lang w:val="en-US" w:eastAsia="zh-CN"/>
      </w:rPr>
    </w:pPr>
    <w:r>
      <w:rPr>
        <w:rFonts w:hint="default" w:ascii="Arial Black" w:hAnsi="Arial Black" w:cs="Arial Black"/>
        <w:sz w:val="21"/>
        <w:szCs w:val="21"/>
        <w:lang w:val="en-US" w:eastAsia="zh-CN"/>
      </w:rPr>
      <w:t xml:space="preserve">Mail: </w:t>
    </w:r>
    <w:r>
      <w:rPr>
        <w:rFonts w:hint="eastAsia" w:ascii="Arial Black" w:hAnsi="Arial Black" w:cs="Arial Black"/>
        <w:sz w:val="21"/>
        <w:szCs w:val="21"/>
        <w:lang w:val="en-US" w:eastAsia="zh-CN"/>
      </w:rPr>
      <w:t>admin@transformercoilwindingmachine.com</w:t>
    </w:r>
  </w:p>
  <w:p w14:paraId="207DFED8">
    <w:pPr>
      <w:pStyle w:val="4"/>
      <w:jc w:val="center"/>
    </w:pPr>
    <w:r>
      <w:rPr>
        <w:rFonts w:hint="eastAsia" w:ascii="Arial Black" w:hAnsi="Arial Black" w:cs="Arial Black"/>
        <w:sz w:val="21"/>
        <w:szCs w:val="21"/>
        <w:lang w:val="en-US" w:eastAsia="zh-CN"/>
      </w:rPr>
      <w:t xml:space="preserve">    </w:t>
    </w:r>
    <w:r>
      <w:rPr>
        <w:rFonts w:hint="default" w:ascii="Arial Black" w:hAnsi="Arial Black" w:cs="Arial Black"/>
        <w:sz w:val="21"/>
        <w:szCs w:val="21"/>
        <w:lang w:val="en-US" w:eastAsia="zh-CN"/>
      </w:rPr>
      <w:t>Web:</w:t>
    </w:r>
    <w:r>
      <w:rPr>
        <w:rFonts w:hint="eastAsia" w:ascii="Arial Black" w:hAnsi="Arial Black" w:cs="Arial Black"/>
        <w:sz w:val="21"/>
        <w:szCs w:val="21"/>
        <w:lang w:val="en-US" w:eastAsia="zh-CN"/>
      </w:rPr>
      <w:t>www.transformercoilwindingmachine.com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documentProtection w:enforcement="0"/>
  <w:characterSpacingControl w:val="doNotCompress"/>
  <w:hdrShapeDefaults>
    <o:shapelayout v:ext="edit">
      <o:idmap v:ext="edit" data="3,4"/>
    </o:shapelayout>
  </w:hdrShapeDefault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NDAyOWYzMzFlNzVlZjUyYjIxNTQzNDIwNTA5NGU0YTkifQ=="/>
  </w:docVars>
  <w:rsids>
    <w:rsidRoot w:val="00000000"/>
    <w:rsid w:val="0258364B"/>
    <w:rsid w:val="2724415B"/>
    <w:rsid w:val="4CAC585D"/>
    <w:rsid w:val="763C5C6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0"/>
      <w:szCs w:val="20"/>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Times New Roman" w:hAnsi="Times New Roman" w:eastAsia="Times New Roman" w:cs="Times New Roman"/>
      <w:sz w:val="28"/>
      <w:szCs w:val="28"/>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Pages>
  <Words>648</Words>
  <Characters>3923</Characters>
  <TotalTime>0</TotalTime>
  <ScaleCrop>false</ScaleCrop>
  <LinksUpToDate>false</LinksUpToDate>
  <CharactersWithSpaces>4547</CharactersWithSpaces>
  <Application>WPS Office_12.1.0.25225_F1E327BC-269C-435d-A152-05C5408002CA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2024-02-19T18:07:00Z</dcterms:created>
  <dc:creator>番茄花园</dc:creator>
  <cp:lastModifiedBy>9这样</cp:lastModifiedBy>
  <dcterms:modified xsi:type="dcterms:W3CDTF">2026-03-11T03:13:48Z</dcterms:modified>
  <dc:title>LEADER</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2024-02-25T15:44:14Z</vt:filetime>
  </property>
  <property fmtid="{D5CDD505-2E9C-101B-9397-08002B2CF9AE}" pid="4" name="KSOProductBuildVer">
    <vt:lpwstr>2052-12.1.0.25225</vt:lpwstr>
  </property>
  <property fmtid="{D5CDD505-2E9C-101B-9397-08002B2CF9AE}" pid="5" name="ICV">
    <vt:lpwstr>F188B65D4C3C45A395F8811B9EB9DC02_12</vt:lpwstr>
  </property>
  <property fmtid="{D5CDD505-2E9C-101B-9397-08002B2CF9AE}" pid="6" name="KSOTemplateDocerSaveRecord">
    <vt:lpwstr>eyJoZGlkIjoiZDc5NjQ1OTY0NTE3NGJlMGM4ZjIwNzRiMzM5ZmI3NGEiLCJ1c2VySWQiOiIxNzUwMTE2MjMwIn0=</vt:lpwstr>
  </property>
</Properties>
</file>